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ae2" w14:textId="fe26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«О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2014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об итогах применения в 2013 году механизма зачисления и распределения сумм ввозных таможенных пошлин (иных пошлин, налогов и сборов, имеющих эквивалентное действие),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 »    20 г.               №                    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Высший Евразийский экономический совет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