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82eb" w14:textId="e4e8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редкоземельных металлов, скандия и иттрия в чистом виде, в смесях или сплавах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марта 2014 года № 15.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Регламентом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ввозных таможенных пошлин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(приложение к Решению Совета Евразийской экономической комиссии от 16 июля 2012 г. № 54) в отношении редкоземельных металлов, скандия и иттрия в чистом виде, в смесях или сплавах, классифицируемых кодами 2805 30 100 0 и 2805 30 900 0 ТН ВЭД ТС, в размере 0 процентов от таможенной стоимости с 1 мая 2014 г. по 30 апреля 2015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(приложение к Решению Совета Евразийской экономической комиссии от 16 июля 2012 г. № 54) следующие изменения: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позиции с кодами 2805 30 100 0 и 2805 30 900 0 ТН ВЭД ТС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34С)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Таможенного союза дополнить примечанием 34С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34С)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таможенной стоимости применяется с 01.05.2014 по 30.04.2015 включительно.".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