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9ba0" w14:textId="6ce9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транспортных средств, предназначенных для перевозки 10 человек или более, включая 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марта 2014 года № 13.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г.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г.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экологического класса 4 или выше, габаритной длиной не менее 11,5 м, имеющие не менее 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мощностью двигателя более 308 кВт, габаритной длиной более 13 м, имеющие более 55 посадочных мест, включая водителя, объем багажного отсека более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8702 10 119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г.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мощностью двигателя более 308 кВт, габаритной длиной более 13 м, имеющие более 55 посадочных мест, включая водителя, объем багажного отсека более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