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089" w14:textId="6d2a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государствами - членами Таможенного союза и Единого экономического пространства в Евразийскую экономическую комиссию информации, направляемой другим государствам-членам в соответствии с Соглашением о единых правилах предоставления промышленных субсидий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2014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об исполнении государствами – членами Таможенного союза и Единого экономического пространства в 2012 году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Таможенного союза и Единого экономического пространства обеспечить представление в Евразийскую экономическую комиссию информации, направляемой другим государствам-членам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правилах предоставления промышленных субсидий от 9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