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6285" w14:textId="6bb6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января 2014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в срок до 31 марта 2014 г. выполнить внутригосударственные процедуры, необходимые для подписания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6"/>
        <w:gridCol w:w="4951"/>
        <w:gridCol w:w="4173"/>
      </w:tblGrid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защиты конфиденциальной информации </w:t>
      </w:r>
      <w:r>
        <w:br/>
      </w:r>
      <w:r>
        <w:rPr>
          <w:rFonts w:ascii="Times New Roman"/>
          <w:b/>
          <w:i w:val="false"/>
          <w:color w:val="000000"/>
        </w:rPr>
        <w:t>
и ответственности за ее разглашение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Евразийской экономической комиссией полномочий </w:t>
      </w:r>
      <w:r>
        <w:br/>
      </w:r>
      <w:r>
        <w:rPr>
          <w:rFonts w:ascii="Times New Roman"/>
          <w:b/>
          <w:i w:val="false"/>
          <w:color w:val="000000"/>
        </w:rPr>
        <w:t>
по контролю за соблюдением единых правил конкуренции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 (далее – Соглашение о конкуренции) и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 о Комиссии),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распространяется на отношения, которые связаны с защитой конфиденциальной информации и в которых участвуют Евразийская экономическая комиссия (далее – Комиссия), органы государственной власти Сторон, юридические и физические лица Сторон в рамках реализации Соглашения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распространяется на отношения, связанные с защитой информации, относящейся в соответствии с законодательством Сторон к государственной тайне (государственным секретам).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«информация» – сведения (сообщения, данные)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«конфиденциальная информация» –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 все виды информации, защищаемые нормативными правовыми актами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«обладатель конфиденциальной информации» – лицо, которое владеет конфиденциальной информацией на законном основании и ограничило доступ к этой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«защита конфиденциальной информации» – принятие правовых, организационных и технических мер, направленных на исключение неправомерного разглашения, доступа, уничтожения, изменения, копирования и иных неправомерных действий в отношении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«разглашение конфиденциальной информации» – действия (бездействие),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письменного согласия обладателя конфиденциальной информации, за исключением случая, предусмотренного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«доступ к конфиденциальной информации» – возможность получения конфиденциальной информации и ее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установленных Соглашением о конкуренции и Договором о Комиссии.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конфиденциальной информации, используемой Комиссией в рамках реализации полномочий по контролю за соблюдением единых правил конкуренции, нарушение которых оказывает или может оказать негативное влияние на конкуренцию на трансграничных рынках на территории двух и более Сторон, (Комиссия)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конкуренции (далее – правила конкуренции) и 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рынка к трансграничному, утвержденными Решением Высшего Евразийского экономического совета от 19 декабря 2012 года № 29 (Комиссия), Комиссия принимает меры по защите такой информации, которые признаются разумно достаточными,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исключается доступ к конфиденциальной информации третьих лиц без согласия ее 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возможность использования Комиссией конфиденциальной информации, исключающая ее разглашение.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Меры по защите конфиденциальной информации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возможности нарушения порядка доступа к конфиденциальной информации и порядка обращения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доступа к конфиденциальной информации и (или) передачи ее лицам, не имеющим права доступа к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и пресечение несанкционированного доступа к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постоянный контроль за обеспечением уровня защищенности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воздействия на технические средства обработки конфиденциальной информации, в результате которого нарушается их функционирование;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такая информация была передана или предоставлена.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Процедуры защиты конфиденциальной информации, используемой Комиссией в рамках реализации полномочий по контролю за соблюдением правил конкуренции, устанавливаются в Порядке работы с документами ограниченного распространения, утверждаемом Советом Комиссии в соответствии с Договором о Комиссии (далее – Порядок работы с документами ограниченного распространения).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работы с документами ограниченного распространения должен содержать положения, регламентирующие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работу с входящими и исходящими документами, содержащими конфиденциальную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учет, хранение и передачу документов, содержащих конфиденциальную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делопроизводства на совещаниях при обсуждении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материалами дел о нарушении правил конкуренции, содержащими конфиденциальную информацию (в том числе лицами, участвующими в рассмотрении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служебной проверки по фактам нарушения обязательства о неразглашении конфиденциальной информации и порядка работы с документами ограниченного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такая информация была предоставлена или передана.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Полученная Комиссией в рамках реализации полномочий по контролю за соблюдением правил конкуренции от юридических и физических лиц Сторон, органов государственной власти Сторон, в компетенцию которых входит реализация конкурентной (антимонопольной) политики (далее – уполномоченные органы) и иных органов государственной власти Сторон конфиденциальная информация может быть использована Комиссией исключительно в целях, для которых такая информация была предоставлена.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юридических и физических лиц Сторон и органов государственной власти Сторон, третьим лицам возможна только с письменного согласия ее обладателя, за исключением случая передачи такой информации уполномоченным органам в целях реализации возложенных на них полномочий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уполномоченного органа одной Стороны, уполномоченному органу другой Стороны возможна только с письменного согласия уполномоченного органа, предоставившего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утрачивает статус конфиденциальной, если к такой информации ее обладателем предоставлен неопределенному кругу лиц свободный доступ.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контроля за соблюдением правил конкуренции: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члены Коллегии Комиссии имеют доступ к конфиденциальной информации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Комиссии имеют доступ к конфиденциальной информации в объеме, необходимом для исполнения ими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Сотрудники Комиссии, имеющие доступ к конфиденциальной информации в рамках рассмотрения заявлений (материалов) о нарушении правил конкуренции, проведения расследования нарушения правил конкуренции, рассмотрения дел о нарушении правил конкуренции, а также выполнения иных процедурных действий, связанных с реализацией контроля за соблюдением правил конкуренции, определяются членом Коллегии Комиссии, курирующим вопросы конкуренции и антимонопольного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членов Коллегии Комиссии настоящим Соглашением возлагается обязательство о неразглашении конфиденциальной информации, ставшей им известной в силу выполнения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Комиссии обязаны подписать и соблюдать обязательство о неразглашении конфиденциальной информации, ставшей им известной в силу выполнения должностных обязанностей, являющееся обязательным приложением к трудовому договору.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материальных носителях и документах, содержащих конфиденциальную информацию, направляемых в Комиссию и исходящих из Комиссии, проставляется гриф «Конфиденциально», либо «Коммерческая тайна», «ДСП».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Стороной материальных носителей с грифом «Коммерческая тайна» (устанавливаемый физическими и (или) юридическими лицами Сторон), «ДСП» (устанавливаемый государственными органами Сторон) в Комиссию данные носители признаются, как имеющие гриф «Конфиденциально».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Стороной материальных носителей с грифом «Конфиденциально» от Комиссии данные носители признаются имеющими гриф «Коммерческая тайна» (для физических и (или) юридических лиц Сторон), «ДСП» (для государственных органов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в Комиссию и отправка из Комиссии материальных носителей, документов, содержащих конфиденциальную информацию, осуществляется посредством почтовой связи (заказными или ценными почтовыми отправлениями), а также фельдъегерской связью или нарочным.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Порядка работы с документами ограниченного распространения не ставшее причиной и не повлекшее за собой разглашения конфиденциальной информации является основанием для привлечения виновных сотрудников Комиссии к дисциплинарной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Разглашение или использование в целях, не связанных с исполнением должностных обязанностей, сведений, отнесенных к сведениям конфиденциального характера, ставших известными в связи с исполнением должностных обязанностей, является основанием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досрочного прекращения полномочий члена Коллегии Комиссии в порядке, установленном Договором о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наложения дисциплинарного взыскания в форме увольнения сотрудника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привлечения виновных лиц к гражданско-правовой, а также административной или уголовной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Члены Коллегии Комиссии и сотрудники Комиссии, в отношении которых принято решение об отказе от иммунитета или его снятии, могут также привлекаться к административной, гражданско-правовой и/или уголовной ответственности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 гражданско-правовой ответственности по местожительству лица, совершившего разглашение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 уголовной ответственности в соответствии с законодательством Стороны гражданином которой является лицо, совершившее правонарушение, предусмотренное уголовным законодательством этой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 административной ответственности в соответствии с законодательством Стороны гражданином которой является лицо, совершившее правонарушение, предусмотренное административным законодательством этой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сотрудничает со Сторонами в целях выявления и пресечения фактов нарушений Порядка работы с документами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с Комиссией в интересах отправления правосудия в государствах Сторон по делам, связанным с разглашением конфиденциальной информации.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обеспечивают защиту конфиденциальной информации, полученной ими от Комиссии, и несут ответственность за ее разглашение в соответствии с законодательством своих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уполномоченными органами конфиденциальной информации, полученной от Комиссии, третьим лицам возможна только с письменного согласия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Обмен конфиденциальной информацией между уполномоченными органами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Внесение изменений в настоящее Соглашение осуществляется по взаимному согласию Сторон и оформляется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Споры между Сторонами, связанные с толкованием и (или) применением положений настоящего Соглашения, разрешаются путем консультаций и переговоров заинтересованных Сторон, а в случае недостижения согласия в течение 6 месяцев с даты поступления официальной просьбы о проведении консультаций и переговоров, направленной одной Стороной другим Сторонам, спор передается на рассмотрение в Суд Евразийского экономического сообщества.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его в силу, или с даты введения в действие Порядка работы с документами ограниченного распространения, в зависимости от того какая из этих дат наступит позднее.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 «____» ____________20___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