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2716" w14:textId="d8b2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Единой методологии тарифообразования в сферах естественных монополий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7 октября 2014 года № 10</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в соответствии </w:t>
      </w:r>
      <w:r>
        <w:br/>
      </w:r>
      <w:r>
        <w:rPr>
          <w:rFonts w:ascii="Times New Roman"/>
          <w:b w:val="false"/>
          <w:i w:val="false"/>
          <w:color w:val="000000"/>
          <w:sz w:val="28"/>
        </w:rPr>
        <w:t>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w:t>
      </w:r>
      <w:r>
        <w:br/>
      </w:r>
      <w:r>
        <w:rPr>
          <w:rFonts w:ascii="Times New Roman"/>
          <w:b w:val="false"/>
          <w:i w:val="false"/>
          <w:color w:val="000000"/>
          <w:sz w:val="28"/>
        </w:rPr>
        <w:t>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w:t>
      </w:r>
      <w:r>
        <w:br/>
      </w:r>
      <w:r>
        <w:rPr>
          <w:rFonts w:ascii="Times New Roman"/>
          <w:b w:val="false"/>
          <w:i w:val="false"/>
          <w:color w:val="000000"/>
          <w:sz w:val="28"/>
        </w:rPr>
        <w:t>
</w:t>
      </w:r>
      <w:r>
        <w:rPr>
          <w:rFonts w:ascii="Times New Roman"/>
          <w:b w:val="false"/>
          <w:i w:val="false"/>
          <w:color w:val="000000"/>
          <w:sz w:val="28"/>
        </w:rPr>
        <w:t>
      на основании информации члена Коллегии (Министра) по энергетике и инфраструктуре Евразийской экономической комиссии Ахметова Д.К.</w:t>
      </w:r>
      <w:r>
        <w:br/>
      </w:r>
      <w:r>
        <w:rPr>
          <w:rFonts w:ascii="Times New Roman"/>
          <w:b w:val="false"/>
          <w:i w:val="false"/>
          <w:color w:val="000000"/>
          <w:sz w:val="28"/>
        </w:rPr>
        <w:t>
</w:t>
      </w:r>
      <w:r>
        <w:rPr>
          <w:rFonts w:ascii="Times New Roman"/>
          <w:b w:val="false"/>
          <w:i w:val="false"/>
          <w:color w:val="000000"/>
          <w:sz w:val="28"/>
        </w:rPr>
        <w:t>
      рекомендует государствам – членам Таможенного союза и Единого экономического пространства с даты официального опубликования настоящей Рекомендации принять к сведению Единую методологию тарифообразования в сферах естественных монополий согласно приложению.</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7 октября 2014 г. № 10    </w:t>
      </w:r>
    </w:p>
    <w:bookmarkEnd w:id="1"/>
    <w:bookmarkStart w:name="z5" w:id="2"/>
    <w:p>
      <w:pPr>
        <w:spacing w:after="0"/>
        <w:ind w:left="0"/>
        <w:jc w:val="left"/>
      </w:pPr>
      <w:r>
        <w:rPr>
          <w:rFonts w:ascii="Times New Roman"/>
          <w:b/>
          <w:i w:val="false"/>
          <w:color w:val="000000"/>
        </w:rPr>
        <w:t xml:space="preserve"> 
ЕДИНАЯ МЕТОДОЛОГИЯ</w:t>
      </w:r>
      <w:r>
        <w:br/>
      </w:r>
      <w:r>
        <w:rPr>
          <w:rFonts w:ascii="Times New Roman"/>
          <w:b/>
          <w:i w:val="false"/>
          <w:color w:val="000000"/>
        </w:rPr>
        <w:t>
тарифообразования в сферах естественных монополий</w:t>
      </w:r>
    </w:p>
    <w:bookmarkEnd w:id="2"/>
    <w:bookmarkStart w:name="z6" w:id="3"/>
    <w:p>
      <w:pPr>
        <w:spacing w:after="0"/>
        <w:ind w:left="0"/>
        <w:jc w:val="left"/>
      </w:pPr>
      <w:r>
        <w:rPr>
          <w:rFonts w:ascii="Times New Roman"/>
          <w:b/>
          <w:i w:val="false"/>
          <w:color w:val="000000"/>
        </w:rPr>
        <w:t xml:space="preserve"> 
I. Общие положения</w:t>
      </w:r>
    </w:p>
    <w:bookmarkEnd w:id="3"/>
    <w:p>
      <w:pPr>
        <w:spacing w:after="0"/>
        <w:ind w:left="0"/>
        <w:jc w:val="both"/>
      </w:pPr>
      <w:r>
        <w:rPr>
          <w:rFonts w:ascii="Times New Roman"/>
          <w:b w:val="false"/>
          <w:i w:val="false"/>
          <w:color w:val="000000"/>
          <w:sz w:val="28"/>
        </w:rPr>
        <w:t>      Настоящая Методология носит рекомендательный характер.</w:t>
      </w:r>
      <w:r>
        <w:br/>
      </w:r>
      <w:r>
        <w:rPr>
          <w:rFonts w:ascii="Times New Roman"/>
          <w:b w:val="false"/>
          <w:i w:val="false"/>
          <w:color w:val="000000"/>
          <w:sz w:val="28"/>
        </w:rPr>
        <w:t>
      Положения настоящей Методологии рекомендуется использовать при гармонизации законодательства государств – членов Таможенного союза и Единого экономического пространства (далее – государства-члены), касающегося сфер естественных монополий.</w:t>
      </w:r>
      <w:r>
        <w:br/>
      </w:r>
      <w:r>
        <w:rPr>
          <w:rFonts w:ascii="Times New Roman"/>
          <w:b w:val="false"/>
          <w:i w:val="false"/>
          <w:color w:val="000000"/>
          <w:sz w:val="28"/>
        </w:rPr>
        <w:t>
      Настоящая Методология основана на следующих принципах:</w:t>
      </w:r>
      <w:r>
        <w:br/>
      </w:r>
      <w:r>
        <w:rPr>
          <w:rFonts w:ascii="Times New Roman"/>
          <w:b w:val="false"/>
          <w:i w:val="false"/>
          <w:color w:val="000000"/>
          <w:sz w:val="28"/>
        </w:rPr>
        <w:t>
      соблюдение интересов государств-членов;</w:t>
      </w:r>
      <w:r>
        <w:br/>
      </w:r>
      <w:r>
        <w:rPr>
          <w:rFonts w:ascii="Times New Roman"/>
          <w:b w:val="false"/>
          <w:i w:val="false"/>
          <w:color w:val="000000"/>
          <w:sz w:val="28"/>
        </w:rPr>
        <w:t>
      свобода выбора методов тарифного регулирования в сферах естественных монополий;</w:t>
      </w:r>
      <w:r>
        <w:br/>
      </w:r>
      <w:r>
        <w:rPr>
          <w:rFonts w:ascii="Times New Roman"/>
          <w:b w:val="false"/>
          <w:i w:val="false"/>
          <w:color w:val="000000"/>
          <w:sz w:val="28"/>
        </w:rPr>
        <w:t>
      прозрачность при тарифообразовании в сферах естественных монополий;</w:t>
      </w:r>
      <w:r>
        <w:br/>
      </w:r>
      <w:r>
        <w:rPr>
          <w:rFonts w:ascii="Times New Roman"/>
          <w:b w:val="false"/>
          <w:i w:val="false"/>
          <w:color w:val="000000"/>
          <w:sz w:val="28"/>
        </w:rPr>
        <w:t>
      доступ к услугам субъектов естественных монополий и соблюдение стандартов раскрытия их информации.</w:t>
      </w:r>
      <w:r>
        <w:br/>
      </w:r>
      <w:r>
        <w:rPr>
          <w:rFonts w:ascii="Times New Roman"/>
          <w:b w:val="false"/>
          <w:i w:val="false"/>
          <w:color w:val="000000"/>
          <w:sz w:val="28"/>
        </w:rPr>
        <w:t>
      Целями настоящей Методологии являются:</w:t>
      </w:r>
      <w:r>
        <w:br/>
      </w:r>
      <w:r>
        <w:rPr>
          <w:rFonts w:ascii="Times New Roman"/>
          <w:b w:val="false"/>
          <w:i w:val="false"/>
          <w:color w:val="000000"/>
          <w:sz w:val="28"/>
        </w:rPr>
        <w:t>
      создание действенных и прозрачных механизмов в тарифообразовании в сферах естественных монополий;</w:t>
      </w:r>
      <w:r>
        <w:br/>
      </w:r>
      <w:r>
        <w:rPr>
          <w:rFonts w:ascii="Times New Roman"/>
          <w:b w:val="false"/>
          <w:i w:val="false"/>
          <w:color w:val="000000"/>
          <w:sz w:val="28"/>
        </w:rPr>
        <w:t>
      преодоление существующих барьеров по созданию общего рынка услуг в сферах естественных монополий;</w:t>
      </w:r>
      <w:r>
        <w:br/>
      </w:r>
      <w:r>
        <w:rPr>
          <w:rFonts w:ascii="Times New Roman"/>
          <w:b w:val="false"/>
          <w:i w:val="false"/>
          <w:color w:val="000000"/>
          <w:sz w:val="28"/>
        </w:rPr>
        <w:t>
      обеспечение эффективного функционирования внутреннего рынка государств-членов;</w:t>
      </w:r>
      <w:r>
        <w:br/>
      </w:r>
      <w:r>
        <w:rPr>
          <w:rFonts w:ascii="Times New Roman"/>
          <w:b w:val="false"/>
          <w:i w:val="false"/>
          <w:color w:val="000000"/>
          <w:sz w:val="28"/>
        </w:rPr>
        <w:t>
      обеспечение равных условий для потребителей услуг субъектов естественных монополий;</w:t>
      </w:r>
      <w:r>
        <w:br/>
      </w:r>
      <w:r>
        <w:rPr>
          <w:rFonts w:ascii="Times New Roman"/>
          <w:b w:val="false"/>
          <w:i w:val="false"/>
          <w:color w:val="000000"/>
          <w:sz w:val="28"/>
        </w:rPr>
        <w:t>
      снижение темпов роста тарифов (цен) на регулируемые услуги (далее – тарифы).</w:t>
      </w:r>
      <w:r>
        <w:br/>
      </w:r>
      <w:r>
        <w:rPr>
          <w:rFonts w:ascii="Times New Roman"/>
          <w:b w:val="false"/>
          <w:i w:val="false"/>
          <w:color w:val="000000"/>
          <w:sz w:val="28"/>
        </w:rPr>
        <w:t>
      Для целей настоящей Методологии могут применяться отраслевые особенности тарифообразования в сферах естественных монополий, существующие в государствах-членах.</w:t>
      </w:r>
      <w:r>
        <w:br/>
      </w:r>
      <w:r>
        <w:rPr>
          <w:rFonts w:ascii="Times New Roman"/>
          <w:b w:val="false"/>
          <w:i w:val="false"/>
          <w:color w:val="000000"/>
          <w:sz w:val="28"/>
        </w:rPr>
        <w:t>
      Настоящая Методология предлагает общие для органов государств-членов подходы к тарифному регулированию в сферах естественных монополий, не ограничивая национальный суверенитет, а также предполагает наличие в государствах-членах:</w:t>
      </w:r>
      <w:r>
        <w:br/>
      </w:r>
      <w:r>
        <w:rPr>
          <w:rFonts w:ascii="Times New Roman"/>
          <w:b w:val="false"/>
          <w:i w:val="false"/>
          <w:color w:val="000000"/>
          <w:sz w:val="28"/>
        </w:rPr>
        <w:t>
      нормативных правовых актов, устанавливающих правила и условия доступа к услугам субъектов естественных монополий;</w:t>
      </w:r>
      <w:r>
        <w:br/>
      </w:r>
      <w:r>
        <w:rPr>
          <w:rFonts w:ascii="Times New Roman"/>
          <w:b w:val="false"/>
          <w:i w:val="false"/>
          <w:color w:val="000000"/>
          <w:sz w:val="28"/>
        </w:rPr>
        <w:t>
      общих подходов, условий, правил и минимальных требований к организационному и (или) структурному разделению видов деятельности (выделение характерных услуг инфраструктуры) в рамках оказания регулируемых услуг субъектами естественных монополий;</w:t>
      </w:r>
      <w:r>
        <w:br/>
      </w:r>
      <w:r>
        <w:rPr>
          <w:rFonts w:ascii="Times New Roman"/>
          <w:b w:val="false"/>
          <w:i w:val="false"/>
          <w:color w:val="000000"/>
          <w:sz w:val="28"/>
        </w:rPr>
        <w:t>
      нормативных правовых актов, устанавливающих требования к ведению раздельного учета доходов, расходов (затрат) и задействованных активов по осуществляемой регулируемой деятельности;</w:t>
      </w:r>
      <w:r>
        <w:br/>
      </w:r>
      <w:r>
        <w:rPr>
          <w:rFonts w:ascii="Times New Roman"/>
          <w:b w:val="false"/>
          <w:i w:val="false"/>
          <w:color w:val="000000"/>
          <w:sz w:val="28"/>
        </w:rPr>
        <w:t>
      нормативных правовых актов, устанавливающих правила и условия раскрытия информации субъектами естественных монополий в соответствии с минимальным перечнем раскрываемой информации, а также с применением механизмов общественного контроля за деятельностью субъектов естественных монополий;</w:t>
      </w:r>
      <w:r>
        <w:br/>
      </w:r>
      <w:r>
        <w:rPr>
          <w:rFonts w:ascii="Times New Roman"/>
          <w:b w:val="false"/>
          <w:i w:val="false"/>
          <w:color w:val="000000"/>
          <w:sz w:val="28"/>
        </w:rPr>
        <w:t>
      методических указаний по расчету тарифов для каждой регулируемой услуги в сферах естественных монополий;</w:t>
      </w:r>
      <w:r>
        <w:br/>
      </w:r>
      <w:r>
        <w:rPr>
          <w:rFonts w:ascii="Times New Roman"/>
          <w:b w:val="false"/>
          <w:i w:val="false"/>
          <w:color w:val="000000"/>
          <w:sz w:val="28"/>
        </w:rPr>
        <w:t>
      нормативных правовых актов, устанавливающих правила и условия расчета, прогнозирования и учета при расчете тарифов на услуги субъектов естественных монополий уровня надежности и качества реализуемой продукции (услуг).</w:t>
      </w:r>
    </w:p>
    <w:bookmarkStart w:name="z8" w:id="4"/>
    <w:p>
      <w:pPr>
        <w:spacing w:after="0"/>
        <w:ind w:left="0"/>
        <w:jc w:val="left"/>
      </w:pPr>
      <w:r>
        <w:rPr>
          <w:rFonts w:ascii="Times New Roman"/>
          <w:b/>
          <w:i w:val="false"/>
          <w:color w:val="000000"/>
        </w:rPr>
        <w:t xml:space="preserve"> 
II. Основные понятия</w:t>
      </w:r>
    </w:p>
    <w:bookmarkEnd w:id="4"/>
    <w:p>
      <w:pPr>
        <w:spacing w:after="0"/>
        <w:ind w:left="0"/>
        <w:jc w:val="both"/>
      </w:pPr>
      <w:r>
        <w:rPr>
          <w:rFonts w:ascii="Times New Roman"/>
          <w:b w:val="false"/>
          <w:i w:val="false"/>
          <w:color w:val="000000"/>
          <w:sz w:val="28"/>
        </w:rPr>
        <w:t>      Для целей настоящей Методологии используются понятия, которые означают следующее:</w:t>
      </w:r>
      <w:r>
        <w:br/>
      </w:r>
      <w:r>
        <w:rPr>
          <w:rFonts w:ascii="Times New Roman"/>
          <w:b w:val="false"/>
          <w:i w:val="false"/>
          <w:color w:val="000000"/>
          <w:sz w:val="28"/>
        </w:rPr>
        <w:t>
      «база инвестированного капитала» – используемая при формировании долгосрочных тарифов на очередной год долгосрочного периода регулирования стоимость активов субъекта естественной монополии, находящихся в эксплуатации, созданных с использованием инвестированного капитала, непосредственно применяемых в сфере оказания регулируемых услуг;</w:t>
      </w:r>
      <w:r>
        <w:br/>
      </w:r>
      <w:r>
        <w:rPr>
          <w:rFonts w:ascii="Times New Roman"/>
          <w:b w:val="false"/>
          <w:i w:val="false"/>
          <w:color w:val="000000"/>
          <w:sz w:val="28"/>
        </w:rPr>
        <w:t>
      «базовый уровень операционных расходов» – уровень операционных расходов, установленный на первый год долгосрочного периода регулирования;</w:t>
      </w:r>
      <w:r>
        <w:br/>
      </w:r>
      <w:r>
        <w:rPr>
          <w:rFonts w:ascii="Times New Roman"/>
          <w:b w:val="false"/>
          <w:i w:val="false"/>
          <w:color w:val="000000"/>
          <w:sz w:val="28"/>
        </w:rPr>
        <w:t>
      «долгосрочные параметры регулирования» – параметры, необходимые для расчета долгосрочных тарифов, устанавливаемые на долгосрочный период регулирования;</w:t>
      </w:r>
      <w:r>
        <w:br/>
      </w:r>
      <w:r>
        <w:rPr>
          <w:rFonts w:ascii="Times New Roman"/>
          <w:b w:val="false"/>
          <w:i w:val="false"/>
          <w:color w:val="000000"/>
          <w:sz w:val="28"/>
        </w:rPr>
        <w:t>
      «долгосрочные тарифы» – тарифы, установленные на основе долгосрочных параметров регулирования;</w:t>
      </w:r>
      <w:r>
        <w:br/>
      </w:r>
      <w:r>
        <w:rPr>
          <w:rFonts w:ascii="Times New Roman"/>
          <w:b w:val="false"/>
          <w:i w:val="false"/>
          <w:color w:val="000000"/>
          <w:sz w:val="28"/>
        </w:rPr>
        <w:t>
      «долгосрочный период регулирования» – период, на который устанавливаются долгосрочные параметры регулирования и который составляет, как правило, не менее 3 лет;</w:t>
      </w:r>
      <w:r>
        <w:br/>
      </w:r>
      <w:r>
        <w:rPr>
          <w:rFonts w:ascii="Times New Roman"/>
          <w:b w:val="false"/>
          <w:i w:val="false"/>
          <w:color w:val="000000"/>
          <w:sz w:val="28"/>
        </w:rPr>
        <w:t>
      «доступ к услугам субъектов естественных монополий» – оказание субъектами естественных монополий одного государства-члена услуг, относящихся к сфере естественных монополий, потребителям другого государства-члена на условиях не менее благоприятных, чем те, на которых предоставляется аналогичная услуга потребителям первого государства-члена при наличии технической возможности;</w:t>
      </w:r>
      <w:r>
        <w:br/>
      </w:r>
      <w:r>
        <w:rPr>
          <w:rFonts w:ascii="Times New Roman"/>
          <w:b w:val="false"/>
          <w:i w:val="false"/>
          <w:color w:val="000000"/>
          <w:sz w:val="28"/>
        </w:rPr>
        <w:t>
      «инвестированный капитал» – капитал, который использовался для создания активов субъектов естественных монополий, необходимых для осуществления регулируемой деятельности;</w:t>
      </w:r>
      <w:r>
        <w:br/>
      </w:r>
      <w:r>
        <w:rPr>
          <w:rFonts w:ascii="Times New Roman"/>
          <w:b w:val="false"/>
          <w:i w:val="false"/>
          <w:color w:val="000000"/>
          <w:sz w:val="28"/>
        </w:rPr>
        <w:t>
      «индекс эффективности операционных расходов» – показатель, характеризующий динамику изменения уровня расходов (затрат), связанных с поставками соответствующей продукции (услуг), позволяющий обеспечить поэтапное достижение эффективного уровня операционных расходов (затрат), определяемого методом сравнения аналогов или путем расчета эффективного уровня расходов (затрат), связанных с содержанием типового оборудования;</w:t>
      </w:r>
      <w:r>
        <w:br/>
      </w:r>
      <w:r>
        <w:rPr>
          <w:rFonts w:ascii="Times New Roman"/>
          <w:b w:val="false"/>
          <w:i w:val="false"/>
          <w:color w:val="000000"/>
          <w:sz w:val="28"/>
        </w:rPr>
        <w:t>
      «метод долгосрочной индексации необходимой валовой выручки» – метод формирования долгосрочных тарифов, предусматривающий ежегодную индексацию необходимой валовой выручки с учетом индекса потребительских цен, определенного</w:t>
      </w:r>
      <w:r>
        <w:br/>
      </w:r>
      <w:r>
        <w:rPr>
          <w:rFonts w:ascii="Times New Roman"/>
          <w:b w:val="false"/>
          <w:i w:val="false"/>
          <w:color w:val="000000"/>
          <w:sz w:val="28"/>
        </w:rPr>
        <w:t>
в соответствии с официальным прогнозом социально-экономического развития;</w:t>
      </w:r>
      <w:r>
        <w:br/>
      </w:r>
      <w:r>
        <w:rPr>
          <w:rFonts w:ascii="Times New Roman"/>
          <w:b w:val="false"/>
          <w:i w:val="false"/>
          <w:color w:val="000000"/>
          <w:sz w:val="28"/>
        </w:rPr>
        <w:t>
      «метод доходности инвестированного капитала» – метод формирования долгосрочных тарифов, предусматривающий расчет необходимой валовой выручки с учетом возврата инвестированного капитала в установленный срок и получения дохода на инвестированный капитал;</w:t>
      </w:r>
      <w:r>
        <w:br/>
      </w:r>
      <w:r>
        <w:rPr>
          <w:rFonts w:ascii="Times New Roman"/>
          <w:b w:val="false"/>
          <w:i w:val="false"/>
          <w:color w:val="000000"/>
          <w:sz w:val="28"/>
        </w:rPr>
        <w:t>
      «метод индексации конечного тарифа» – метод формирования тарифов, предусматривающий умножение тарифов, установленных в предшествующий период, на индексы, отражающие изменение условий деятельности субъекта естественной монополии;</w:t>
      </w:r>
      <w:r>
        <w:br/>
      </w:r>
      <w:r>
        <w:rPr>
          <w:rFonts w:ascii="Times New Roman"/>
          <w:b w:val="false"/>
          <w:i w:val="false"/>
          <w:color w:val="000000"/>
          <w:sz w:val="28"/>
        </w:rPr>
        <w:t>
      «метод сравнительного анализа» – метод формирования тарифов, предусматривающий расчет необходимой валовой выручки с учетом сравнения эффективности деятельности данного субъекта естественной монополии в группе субъектов естественных монополий, сопоставимых по экономическим и техническим характеристикам;</w:t>
      </w:r>
      <w:r>
        <w:br/>
      </w:r>
      <w:r>
        <w:rPr>
          <w:rFonts w:ascii="Times New Roman"/>
          <w:b w:val="false"/>
          <w:i w:val="false"/>
          <w:color w:val="000000"/>
          <w:sz w:val="28"/>
        </w:rPr>
        <w:t>
      «метод экономически обоснованных расходов (затрат)» – метод формирования тарифов на основе расчета необходимой валовой выручки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r>
        <w:br/>
      </w:r>
      <w:r>
        <w:rPr>
          <w:rFonts w:ascii="Times New Roman"/>
          <w:b w:val="false"/>
          <w:i w:val="false"/>
          <w:color w:val="000000"/>
          <w:sz w:val="28"/>
        </w:rPr>
        <w:t>
      «необходимая валовая выручка» – экономически обоснованный объем финансовых средств, необходимый субъекту естественной монополии для осуществления регулируемой деятельности в течение расчетного периода регулирования. В случае если для субъекта естественной монополии устанавливаются несколько тарифов (ставок, сборов) и (или) конечные тарифы имеют несколько сегментных составляющих, необходимая валовая выручка (далее – НВВ) рассчитывается (разбивается) на несколько соответствующих составляющих;</w:t>
      </w:r>
      <w:r>
        <w:br/>
      </w:r>
      <w:r>
        <w:rPr>
          <w:rFonts w:ascii="Times New Roman"/>
          <w:b w:val="false"/>
          <w:i w:val="false"/>
          <w:color w:val="000000"/>
          <w:sz w:val="28"/>
        </w:rPr>
        <w:t>
      «норма доходности инвестированного капитала» – прибыль, выраженная в процентном отношении к инвестированному капиталу;</w:t>
      </w:r>
      <w:r>
        <w:br/>
      </w:r>
      <w:r>
        <w:rPr>
          <w:rFonts w:ascii="Times New Roman"/>
          <w:b w:val="false"/>
          <w:i w:val="false"/>
          <w:color w:val="000000"/>
          <w:sz w:val="28"/>
        </w:rPr>
        <w:t>
      «общий рынок» – экономическое пространство, в котором обеспечивается свободное передвижение товаров, лиц, услуг и капиталов;</w:t>
      </w:r>
      <w:r>
        <w:br/>
      </w:r>
      <w:r>
        <w:rPr>
          <w:rFonts w:ascii="Times New Roman"/>
          <w:b w:val="false"/>
          <w:i w:val="false"/>
          <w:color w:val="000000"/>
          <w:sz w:val="28"/>
        </w:rPr>
        <w:t>
      «операционные расходы (затраты)» – расходы (затраты), связанные с осуществлением регулируемой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расходов по оплате услуг, оказываемых субъектами естественных монополий, а также налогов и сборов, предусмотренных нормативными правовыми актами государств-членов;</w:t>
      </w:r>
      <w:r>
        <w:br/>
      </w:r>
      <w:r>
        <w:rPr>
          <w:rFonts w:ascii="Times New Roman"/>
          <w:b w:val="false"/>
          <w:i w:val="false"/>
          <w:color w:val="000000"/>
          <w:sz w:val="28"/>
        </w:rPr>
        <w:t>
      «органы государств-членов» – органы государств-членов, осуществляющие регулирование и (или) контроль за деятельностью субъектов естественных монополий;</w:t>
      </w:r>
      <w:r>
        <w:br/>
      </w:r>
      <w:r>
        <w:rPr>
          <w:rFonts w:ascii="Times New Roman"/>
          <w:b w:val="false"/>
          <w:i w:val="false"/>
          <w:color w:val="000000"/>
          <w:sz w:val="28"/>
        </w:rPr>
        <w:t>
      «период регулирования» – период, на который устанавливаются тарифы и который составляет, как правило, не менее 12 месяцев;</w:t>
      </w:r>
      <w:r>
        <w:br/>
      </w:r>
      <w:r>
        <w:rPr>
          <w:rFonts w:ascii="Times New Roman"/>
          <w:b w:val="false"/>
          <w:i w:val="false"/>
          <w:color w:val="000000"/>
          <w:sz w:val="28"/>
        </w:rPr>
        <w:t>
      «потребитель» – субъект гражданского права (физическое или юридическое лицо), пользующийся или намеревающийся пользоваться оказываемыми субъектами естественных монополий услугами;</w:t>
      </w:r>
      <w:r>
        <w:br/>
      </w:r>
      <w:r>
        <w:rPr>
          <w:rFonts w:ascii="Times New Roman"/>
          <w:b w:val="false"/>
          <w:i w:val="false"/>
          <w:color w:val="000000"/>
          <w:sz w:val="28"/>
        </w:rPr>
        <w:t>
      «размер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субъектов естественных монополий;</w:t>
      </w:r>
      <w:r>
        <w:br/>
      </w:r>
      <w:r>
        <w:rPr>
          <w:rFonts w:ascii="Times New Roman"/>
          <w:b w:val="false"/>
          <w:i w:val="false"/>
          <w:color w:val="000000"/>
          <w:sz w:val="28"/>
        </w:rPr>
        <w:t>
      «регулируемая деятельность» – деятельность субъектов естественных монополий, в рамках которой расчеты за продукцию (услуги) субъектов естественных монополий осуществляются по тарифам, которые в соответствии с нормативными правовыми актами государств-членов подлежат государственному регулированию;</w:t>
      </w:r>
      <w:r>
        <w:br/>
      </w:r>
      <w:r>
        <w:rPr>
          <w:rFonts w:ascii="Times New Roman"/>
          <w:b w:val="false"/>
          <w:i w:val="false"/>
          <w:color w:val="000000"/>
          <w:sz w:val="28"/>
        </w:rPr>
        <w:t>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 естественной монополии, осуществляющему регулируемую деятельность;</w:t>
      </w:r>
      <w:r>
        <w:br/>
      </w:r>
      <w:r>
        <w:rPr>
          <w:rFonts w:ascii="Times New Roman"/>
          <w:b w:val="false"/>
          <w:i w:val="false"/>
          <w:color w:val="000000"/>
          <w:sz w:val="28"/>
        </w:rPr>
        <w:t xml:space="preserve">
      «уровень надежности и качества реализуемой продукции </w:t>
      </w:r>
      <w:r>
        <w:br/>
      </w:r>
      <w:r>
        <w:rPr>
          <w:rFonts w:ascii="Times New Roman"/>
          <w:b w:val="false"/>
          <w:i w:val="false"/>
          <w:color w:val="000000"/>
          <w:sz w:val="28"/>
        </w:rPr>
        <w:t>
(услуг)» – совокупность показателей, отражающих качественные характеристики реализуемой продукции (услуг) субъектов естественных монополий;</w:t>
      </w:r>
      <w:r>
        <w:br/>
      </w:r>
      <w:r>
        <w:rPr>
          <w:rFonts w:ascii="Times New Roman"/>
          <w:b w:val="false"/>
          <w:i w:val="false"/>
          <w:color w:val="000000"/>
          <w:sz w:val="28"/>
        </w:rPr>
        <w:t>
      «чистый оборотный капитал» – разность между величиной текущих активов и величиной текущих обязательств субъектов естественных монополий, определяемая органами государств-членов с учетом максимального и минимального значения норматива чистого оборотного капитала, устанавливаемого на долгосрочный период регулирования в процентах от НВВ;</w:t>
      </w:r>
      <w:r>
        <w:br/>
      </w:r>
      <w:r>
        <w:rPr>
          <w:rFonts w:ascii="Times New Roman"/>
          <w:b w:val="false"/>
          <w:i w:val="false"/>
          <w:color w:val="000000"/>
          <w:sz w:val="28"/>
        </w:rPr>
        <w:t>
      «экономия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bookmarkStart w:name="z9" w:id="5"/>
    <w:p>
      <w:pPr>
        <w:spacing w:after="0"/>
        <w:ind w:left="0"/>
        <w:jc w:val="left"/>
      </w:pPr>
      <w:r>
        <w:rPr>
          <w:rFonts w:ascii="Times New Roman"/>
          <w:b/>
          <w:i w:val="false"/>
          <w:color w:val="000000"/>
        </w:rPr>
        <w:t xml:space="preserve"> 
III. Услуги субъектов естественных монополий,</w:t>
      </w:r>
      <w:r>
        <w:br/>
      </w:r>
      <w:r>
        <w:rPr>
          <w:rFonts w:ascii="Times New Roman"/>
          <w:b/>
          <w:i w:val="false"/>
          <w:color w:val="000000"/>
        </w:rPr>
        <w:t>
в отношении которых тарифы регулируются государством</w:t>
      </w:r>
    </w:p>
    <w:bookmarkEnd w:id="5"/>
    <w:bookmarkStart w:name="z10" w:id="6"/>
    <w:p>
      <w:pPr>
        <w:spacing w:after="0"/>
        <w:ind w:left="0"/>
        <w:jc w:val="both"/>
      </w:pPr>
      <w:r>
        <w:rPr>
          <w:rFonts w:ascii="Times New Roman"/>
          <w:b w:val="false"/>
          <w:i w:val="false"/>
          <w:color w:val="000000"/>
          <w:sz w:val="28"/>
        </w:rPr>
        <w:t>
1. Сфера транспортировки нефти и нефтепродуктов</w:t>
      </w:r>
      <w:r>
        <w:br/>
      </w:r>
      <w:r>
        <w:rPr>
          <w:rFonts w:ascii="Times New Roman"/>
          <w:b w:val="false"/>
          <w:i w:val="false"/>
          <w:color w:val="000000"/>
          <w:sz w:val="28"/>
        </w:rPr>
        <w:t>
по магистральным трубопроводам</w:t>
      </w:r>
    </w:p>
    <w:bookmarkEnd w:id="6"/>
    <w:p>
      <w:pPr>
        <w:spacing w:after="0"/>
        <w:ind w:left="0"/>
        <w:jc w:val="both"/>
      </w:pPr>
      <w:r>
        <w:rPr>
          <w:rFonts w:ascii="Times New Roman"/>
          <w:b w:val="false"/>
          <w:i w:val="false"/>
          <w:color w:val="000000"/>
          <w:sz w:val="28"/>
        </w:rPr>
        <w:t>      Положения настоящей Методологии распространяются на следующий минимальный перечень регулируемых услуг, оказываемых субъектами естественных монополий в сфере транспортировки нефти и нефтепродуктов по магистральным трубопроводам:</w:t>
      </w:r>
      <w:r>
        <w:br/>
      </w:r>
      <w:r>
        <w:rPr>
          <w:rFonts w:ascii="Times New Roman"/>
          <w:b w:val="false"/>
          <w:i w:val="false"/>
          <w:color w:val="000000"/>
          <w:sz w:val="28"/>
        </w:rPr>
        <w:t>
      1) услуги по транспортировке нефти по магистральным трубопроводам:</w:t>
      </w:r>
      <w:r>
        <w:br/>
      </w:r>
      <w:r>
        <w:rPr>
          <w:rFonts w:ascii="Times New Roman"/>
          <w:b w:val="false"/>
          <w:i w:val="false"/>
          <w:color w:val="000000"/>
          <w:sz w:val="28"/>
        </w:rPr>
        <w:t>
      перекачка нефти по магистральным трубопроводам;</w:t>
      </w:r>
      <w:r>
        <w:br/>
      </w:r>
      <w:r>
        <w:rPr>
          <w:rFonts w:ascii="Times New Roman"/>
          <w:b w:val="false"/>
          <w:i w:val="false"/>
          <w:color w:val="000000"/>
          <w:sz w:val="28"/>
        </w:rPr>
        <w:t>
      выполнение заказа и диспетчеризация поставок нефти по магистральным трубопроводам (операторская деятельность по единой маршрутизации);</w:t>
      </w:r>
      <w:r>
        <w:br/>
      </w:r>
      <w:r>
        <w:rPr>
          <w:rFonts w:ascii="Times New Roman"/>
          <w:b w:val="false"/>
          <w:i w:val="false"/>
          <w:color w:val="000000"/>
          <w:sz w:val="28"/>
        </w:rPr>
        <w:t>
      прием нефти в систему магистральных трубопроводов;</w:t>
      </w:r>
      <w:r>
        <w:br/>
      </w:r>
      <w:r>
        <w:rPr>
          <w:rFonts w:ascii="Times New Roman"/>
          <w:b w:val="false"/>
          <w:i w:val="false"/>
          <w:color w:val="000000"/>
          <w:sz w:val="28"/>
        </w:rPr>
        <w:t>
      налив нефти из системы магистральных трубопроводов в танкера;</w:t>
      </w:r>
      <w:r>
        <w:br/>
      </w:r>
      <w:r>
        <w:rPr>
          <w:rFonts w:ascii="Times New Roman"/>
          <w:b w:val="false"/>
          <w:i w:val="false"/>
          <w:color w:val="000000"/>
          <w:sz w:val="28"/>
        </w:rPr>
        <w:t>
      налив нефти из системы магистральных трубопроводов в железнодорожные цистерны;</w:t>
      </w:r>
      <w:r>
        <w:br/>
      </w:r>
      <w:r>
        <w:rPr>
          <w:rFonts w:ascii="Times New Roman"/>
          <w:b w:val="false"/>
          <w:i w:val="false"/>
          <w:color w:val="000000"/>
          <w:sz w:val="28"/>
        </w:rPr>
        <w:t>
      налив нефти из системы магистральных трубопроводов в автоцистерны;</w:t>
      </w:r>
      <w:r>
        <w:br/>
      </w:r>
      <w:r>
        <w:rPr>
          <w:rFonts w:ascii="Times New Roman"/>
          <w:b w:val="false"/>
          <w:i w:val="false"/>
          <w:color w:val="000000"/>
          <w:sz w:val="28"/>
        </w:rPr>
        <w:t>
      слив нефти с железнодорожных цистерн в систему магистральных трубопроводов;</w:t>
      </w:r>
      <w:r>
        <w:br/>
      </w:r>
      <w:r>
        <w:rPr>
          <w:rFonts w:ascii="Times New Roman"/>
          <w:b w:val="false"/>
          <w:i w:val="false"/>
          <w:color w:val="000000"/>
          <w:sz w:val="28"/>
        </w:rPr>
        <w:t>
      слив нефти c автоцистерн в систему магистральных трубопроводов;</w:t>
      </w:r>
      <w:r>
        <w:br/>
      </w:r>
      <w:r>
        <w:rPr>
          <w:rFonts w:ascii="Times New Roman"/>
          <w:b w:val="false"/>
          <w:i w:val="false"/>
          <w:color w:val="000000"/>
          <w:sz w:val="28"/>
        </w:rPr>
        <w:t>
      2) услуги по транспортировке нефтепродуктов по магистральным трубопроводам:</w:t>
      </w:r>
      <w:r>
        <w:br/>
      </w:r>
      <w:r>
        <w:rPr>
          <w:rFonts w:ascii="Times New Roman"/>
          <w:b w:val="false"/>
          <w:i w:val="false"/>
          <w:color w:val="000000"/>
          <w:sz w:val="28"/>
        </w:rPr>
        <w:t>
      перекачка нефтепродуктов по магистральным трубопроводам, включая отводы, ответвления и подключения;</w:t>
      </w:r>
      <w:r>
        <w:br/>
      </w:r>
      <w:r>
        <w:rPr>
          <w:rFonts w:ascii="Times New Roman"/>
          <w:b w:val="false"/>
          <w:i w:val="false"/>
          <w:color w:val="000000"/>
          <w:sz w:val="28"/>
        </w:rPr>
        <w:t>
      выполнение заказа и диспетчеризация поставок нефтепродуктов по магистральным трубопроводам;</w:t>
      </w:r>
      <w:r>
        <w:br/>
      </w:r>
      <w:r>
        <w:rPr>
          <w:rFonts w:ascii="Times New Roman"/>
          <w:b w:val="false"/>
          <w:i w:val="false"/>
          <w:color w:val="000000"/>
          <w:sz w:val="28"/>
        </w:rPr>
        <w:t>
      сдача нефтепродуктов в систему магистральных трубопроводов;</w:t>
      </w:r>
      <w:r>
        <w:br/>
      </w:r>
      <w:r>
        <w:rPr>
          <w:rFonts w:ascii="Times New Roman"/>
          <w:b w:val="false"/>
          <w:i w:val="false"/>
          <w:color w:val="000000"/>
          <w:sz w:val="28"/>
        </w:rPr>
        <w:t>
      налив нефтепродуктов из системы магистральных трубопроводов в танкера;</w:t>
      </w:r>
      <w:r>
        <w:br/>
      </w:r>
      <w:r>
        <w:rPr>
          <w:rFonts w:ascii="Times New Roman"/>
          <w:b w:val="false"/>
          <w:i w:val="false"/>
          <w:color w:val="000000"/>
          <w:sz w:val="28"/>
        </w:rPr>
        <w:t>
      налив нефтепродуктов из системы магистральных трубопроводов в железнодорожные цистерны;</w:t>
      </w:r>
      <w:r>
        <w:br/>
      </w:r>
      <w:r>
        <w:rPr>
          <w:rFonts w:ascii="Times New Roman"/>
          <w:b w:val="false"/>
          <w:i w:val="false"/>
          <w:color w:val="000000"/>
          <w:sz w:val="28"/>
        </w:rPr>
        <w:t>
      налив нефтепродуктов из системы магистральных трубопроводов в автоцистерны.</w:t>
      </w:r>
    </w:p>
    <w:bookmarkStart w:name="z11" w:id="7"/>
    <w:p>
      <w:pPr>
        <w:spacing w:after="0"/>
        <w:ind w:left="0"/>
        <w:jc w:val="both"/>
      </w:pPr>
      <w:r>
        <w:rPr>
          <w:rFonts w:ascii="Times New Roman"/>
          <w:b w:val="false"/>
          <w:i w:val="false"/>
          <w:color w:val="000000"/>
          <w:sz w:val="28"/>
        </w:rPr>
        <w:t>
2. Сфера передачи и распределения электроэнергии</w:t>
      </w:r>
    </w:p>
    <w:bookmarkEnd w:id="7"/>
    <w:p>
      <w:pPr>
        <w:spacing w:after="0"/>
        <w:ind w:left="0"/>
        <w:jc w:val="both"/>
      </w:pPr>
      <w:r>
        <w:rPr>
          <w:rFonts w:ascii="Times New Roman"/>
          <w:b w:val="false"/>
          <w:i w:val="false"/>
          <w:color w:val="000000"/>
          <w:sz w:val="28"/>
        </w:rPr>
        <w:t>      Положения настоящей Методологии распространяются на минимальный перечень услуг, оказываемых субъектами естественных монополий в сфере передачи и распределения электроэнергии, включающий услуги по передаче и (или) распределению электроэнергии.</w:t>
      </w:r>
    </w:p>
    <w:bookmarkStart w:name="z12" w:id="8"/>
    <w:p>
      <w:pPr>
        <w:spacing w:after="0"/>
        <w:ind w:left="0"/>
        <w:jc w:val="both"/>
      </w:pPr>
      <w:r>
        <w:rPr>
          <w:rFonts w:ascii="Times New Roman"/>
          <w:b w:val="false"/>
          <w:i w:val="false"/>
          <w:color w:val="000000"/>
          <w:sz w:val="28"/>
        </w:rPr>
        <w:t>
3. Сфера железнодорожных перевозок</w:t>
      </w:r>
    </w:p>
    <w:bookmarkEnd w:id="8"/>
    <w:p>
      <w:pPr>
        <w:spacing w:after="0"/>
        <w:ind w:left="0"/>
        <w:jc w:val="both"/>
      </w:pPr>
      <w:r>
        <w:rPr>
          <w:rFonts w:ascii="Times New Roman"/>
          <w:b w:val="false"/>
          <w:i w:val="false"/>
          <w:color w:val="000000"/>
          <w:sz w:val="28"/>
        </w:rPr>
        <w:t>      Минимальный перечень услуг инфраструктуры железнодорожного транспорта, оказываемых субъектами естественных монополий, приведен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4260"/>
        <w:gridCol w:w="4142"/>
      </w:tblGrid>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Беларусь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Федерация**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125"/>
        <w:gridCol w:w="4262"/>
        <w:gridCol w:w="426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и коммерческому контролю, направленные на обеспечение безопасности движения поездов и сохранности перевозимых грузов, багажа и грузобагажа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и коммерческому контролю, направленные на обеспечение безопасности движения поездов</w:t>
            </w:r>
          </w:p>
        </w:tc>
      </w:tr>
    </w:tbl>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 В том числе для участков инфраструктуры, принадлежащих</w:t>
      </w:r>
      <w:r>
        <w:br/>
      </w:r>
      <w:r>
        <w:rPr>
          <w:rFonts w:ascii="Times New Roman"/>
          <w:b w:val="false"/>
          <w:i w:val="false"/>
          <w:color w:val="000000"/>
          <w:sz w:val="28"/>
        </w:rPr>
        <w:t>
Республике Казахстан, на территории Российской Федерации.</w:t>
      </w:r>
      <w:r>
        <w:br/>
      </w:r>
      <w:r>
        <w:rPr>
          <w:rFonts w:ascii="Times New Roman"/>
          <w:b w:val="false"/>
          <w:i w:val="false"/>
          <w:color w:val="000000"/>
          <w:sz w:val="28"/>
        </w:rPr>
        <w:t>
** В том числе для участков инфраструктуры, принадлежащих</w:t>
      </w:r>
      <w:r>
        <w:br/>
      </w:r>
      <w:r>
        <w:rPr>
          <w:rFonts w:ascii="Times New Roman"/>
          <w:b w:val="false"/>
          <w:i w:val="false"/>
          <w:color w:val="000000"/>
          <w:sz w:val="28"/>
        </w:rPr>
        <w:t>
Российской Федерации, на территории Республики Казахстан.</w:t>
      </w:r>
    </w:p>
    <w:bookmarkStart w:name="z13" w:id="9"/>
    <w:p>
      <w:pPr>
        <w:spacing w:after="0"/>
        <w:ind w:left="0"/>
        <w:jc w:val="both"/>
      </w:pPr>
      <w:r>
        <w:rPr>
          <w:rFonts w:ascii="Times New Roman"/>
          <w:b w:val="false"/>
          <w:i w:val="false"/>
          <w:color w:val="000000"/>
          <w:sz w:val="28"/>
        </w:rPr>
        <w:t>
4. Сфера транспортировки газа по трубопроводам</w:t>
      </w:r>
    </w:p>
    <w:bookmarkEnd w:id="9"/>
    <w:p>
      <w:pPr>
        <w:spacing w:after="0"/>
        <w:ind w:left="0"/>
        <w:jc w:val="both"/>
      </w:pPr>
      <w:r>
        <w:rPr>
          <w:rFonts w:ascii="Times New Roman"/>
          <w:b w:val="false"/>
          <w:i w:val="false"/>
          <w:color w:val="000000"/>
          <w:sz w:val="28"/>
        </w:rPr>
        <w:t>      Положения настоящей Методологии распространяются на следующий минимальный перечень услуг по транспортировке газа по трубопроводам:</w:t>
      </w:r>
      <w:r>
        <w:br/>
      </w:r>
      <w:r>
        <w:rPr>
          <w:rFonts w:ascii="Times New Roman"/>
          <w:b w:val="false"/>
          <w:i w:val="false"/>
          <w:color w:val="000000"/>
          <w:sz w:val="28"/>
        </w:rPr>
        <w:t>
      услуги по транспортировке газа по магистральным газопроводам;</w:t>
      </w:r>
      <w:r>
        <w:br/>
      </w:r>
      <w:r>
        <w:rPr>
          <w:rFonts w:ascii="Times New Roman"/>
          <w:b w:val="false"/>
          <w:i w:val="false"/>
          <w:color w:val="000000"/>
          <w:sz w:val="28"/>
        </w:rPr>
        <w:t>
      услуги по транспортировке газа по газораспределительным сетям (системам).</w:t>
      </w:r>
    </w:p>
    <w:bookmarkStart w:name="z14" w:id="10"/>
    <w:p>
      <w:pPr>
        <w:spacing w:after="0"/>
        <w:ind w:left="0"/>
        <w:jc w:val="left"/>
      </w:pPr>
      <w:r>
        <w:rPr>
          <w:rFonts w:ascii="Times New Roman"/>
          <w:b/>
          <w:i w:val="false"/>
          <w:color w:val="000000"/>
        </w:rPr>
        <w:t xml:space="preserve"> 
IV. Принципы оказания услуг субъектами </w:t>
      </w:r>
      <w:r>
        <w:br/>
      </w:r>
      <w:r>
        <w:rPr>
          <w:rFonts w:ascii="Times New Roman"/>
          <w:b/>
          <w:i w:val="false"/>
          <w:color w:val="000000"/>
        </w:rPr>
        <w:t>
естественных монополий</w:t>
      </w:r>
    </w:p>
    <w:bookmarkEnd w:id="10"/>
    <w:p>
      <w:pPr>
        <w:spacing w:after="0"/>
        <w:ind w:left="0"/>
        <w:jc w:val="both"/>
      </w:pPr>
      <w:r>
        <w:rPr>
          <w:rFonts w:ascii="Times New Roman"/>
          <w:b w:val="false"/>
          <w:i w:val="false"/>
          <w:color w:val="000000"/>
          <w:sz w:val="28"/>
        </w:rPr>
        <w:t>      Субъектами естественных монополий оказываются услуги на основании следующих принципов:</w:t>
      </w:r>
      <w:r>
        <w:br/>
      </w:r>
      <w:r>
        <w:rPr>
          <w:rFonts w:ascii="Times New Roman"/>
          <w:b w:val="false"/>
          <w:i w:val="false"/>
          <w:color w:val="000000"/>
          <w:sz w:val="28"/>
        </w:rPr>
        <w:t>
      возмездность оказания услуг субъектами естественных монополий;</w:t>
      </w:r>
      <w:r>
        <w:br/>
      </w:r>
      <w:r>
        <w:rPr>
          <w:rFonts w:ascii="Times New Roman"/>
          <w:b w:val="false"/>
          <w:i w:val="false"/>
          <w:color w:val="000000"/>
          <w:sz w:val="28"/>
        </w:rPr>
        <w:t>
      договорное оформление отношений, возникающих между потребителями и субъектами естественных монополий;</w:t>
      </w:r>
      <w:r>
        <w:br/>
      </w:r>
      <w:r>
        <w:rPr>
          <w:rFonts w:ascii="Times New Roman"/>
          <w:b w:val="false"/>
          <w:i w:val="false"/>
          <w:color w:val="000000"/>
          <w:sz w:val="28"/>
        </w:rPr>
        <w:t>
      равенство требований к потребителям со стороны субъектов естественных монополий при договорном оформлении отношений;</w:t>
      </w:r>
      <w:r>
        <w:br/>
      </w:r>
      <w:r>
        <w:rPr>
          <w:rFonts w:ascii="Times New Roman"/>
          <w:b w:val="false"/>
          <w:i w:val="false"/>
          <w:color w:val="000000"/>
          <w:sz w:val="28"/>
        </w:rPr>
        <w:t>
      установление тарифов с учетом необходимости достижения соответствующего уровня надежности и качества реализуемой продукции (услуг).</w:t>
      </w:r>
    </w:p>
    <w:bookmarkStart w:name="z15" w:id="11"/>
    <w:p>
      <w:pPr>
        <w:spacing w:after="0"/>
        <w:ind w:left="0"/>
        <w:jc w:val="left"/>
      </w:pPr>
      <w:r>
        <w:rPr>
          <w:rFonts w:ascii="Times New Roman"/>
          <w:b/>
          <w:i w:val="false"/>
          <w:color w:val="000000"/>
        </w:rPr>
        <w:t xml:space="preserve"> 
V. Принципы тарифного регулирования</w:t>
      </w:r>
      <w:r>
        <w:br/>
      </w:r>
      <w:r>
        <w:rPr>
          <w:rFonts w:ascii="Times New Roman"/>
          <w:b/>
          <w:i w:val="false"/>
          <w:color w:val="000000"/>
        </w:rPr>
        <w:t>
в сферах естественных монополий</w:t>
      </w:r>
    </w:p>
    <w:bookmarkEnd w:id="11"/>
    <w:p>
      <w:pPr>
        <w:spacing w:after="0"/>
        <w:ind w:left="0"/>
        <w:jc w:val="both"/>
      </w:pPr>
      <w:r>
        <w:rPr>
          <w:rFonts w:ascii="Times New Roman"/>
          <w:b w:val="false"/>
          <w:i w:val="false"/>
          <w:color w:val="000000"/>
          <w:sz w:val="28"/>
        </w:rPr>
        <w:t>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являются:</w:t>
      </w:r>
      <w:r>
        <w:br/>
      </w:r>
      <w:r>
        <w:rPr>
          <w:rFonts w:ascii="Times New Roman"/>
          <w:b w:val="false"/>
          <w:i w:val="false"/>
          <w:color w:val="000000"/>
          <w:sz w:val="28"/>
        </w:rPr>
        <w:t>
      соблюдение баланса интересов потребителей и субъектов естественных монополий государств-членов,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монополий;</w:t>
      </w:r>
      <w:r>
        <w:br/>
      </w:r>
      <w:r>
        <w:rPr>
          <w:rFonts w:ascii="Times New Roman"/>
          <w:b w:val="false"/>
          <w:i w:val="false"/>
          <w:color w:val="000000"/>
          <w:sz w:val="28"/>
        </w:rPr>
        <w:t>
      применение гибкого тарифного (ценового) регулирования субъектов естественных монополий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возможности установления дифференцированного тарифа, который не может быть установлен по принципу принадлежности потребителя (групп потребителей) к любому из государств-членов;</w:t>
      </w:r>
      <w:r>
        <w:br/>
      </w:r>
      <w:r>
        <w:rPr>
          <w:rFonts w:ascii="Times New Roman"/>
          <w:b w:val="false"/>
          <w:i w:val="false"/>
          <w:color w:val="000000"/>
          <w:sz w:val="28"/>
        </w:rPr>
        <w:t>
      введение регулирования в случаях, когда на основании анализа соответствующего внутреннего рынка установлено, что этот рынок находится в состоянии естественной монополии;</w:t>
      </w:r>
      <w:r>
        <w:br/>
      </w:r>
      <w:r>
        <w:rPr>
          <w:rFonts w:ascii="Times New Roman"/>
          <w:b w:val="false"/>
          <w:i w:val="false"/>
          <w:color w:val="000000"/>
          <w:sz w:val="28"/>
        </w:rPr>
        <w:t>
      снижение барьеров доступа на внутренние рынки, в том числе путем обеспечения доступа к услугам субъектов естественных монополий;</w:t>
      </w:r>
      <w:r>
        <w:br/>
      </w:r>
      <w:r>
        <w:rPr>
          <w:rFonts w:ascii="Times New Roman"/>
          <w:b w:val="false"/>
          <w:i w:val="false"/>
          <w:color w:val="000000"/>
          <w:sz w:val="28"/>
        </w:rPr>
        <w:t>
      применение процедур регулирования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r>
        <w:br/>
      </w:r>
      <w:r>
        <w:rPr>
          <w:rFonts w:ascii="Times New Roman"/>
          <w:b w:val="false"/>
          <w:i w:val="false"/>
          <w:color w:val="000000"/>
          <w:sz w:val="28"/>
        </w:rPr>
        <w:t>
      направленность регулирования на конкретный субъект естественной монополии;</w:t>
      </w:r>
      <w:r>
        <w:br/>
      </w:r>
      <w:r>
        <w:rPr>
          <w:rFonts w:ascii="Times New Roman"/>
          <w:b w:val="false"/>
          <w:i w:val="false"/>
          <w:color w:val="000000"/>
          <w:sz w:val="28"/>
        </w:rPr>
        <w:t>
      обеспечение соответствия устанавливаемых тарифов качеству услуг в сферах естественных монополий, на которые распространяется регулирование;</w:t>
      </w:r>
      <w:r>
        <w:br/>
      </w:r>
      <w:r>
        <w:rPr>
          <w:rFonts w:ascii="Times New Roman"/>
          <w:b w:val="false"/>
          <w:i w:val="false"/>
          <w:color w:val="000000"/>
          <w:sz w:val="28"/>
        </w:rPr>
        <w:t>
      защита интересов потребителей, в том числе от различных нарушений субъектами естественных монополий, связанных с применением тарифов на регулируемые услуги;</w:t>
      </w:r>
      <w:r>
        <w:br/>
      </w:r>
      <w:r>
        <w:rPr>
          <w:rFonts w:ascii="Times New Roman"/>
          <w:b w:val="false"/>
          <w:i w:val="false"/>
          <w:color w:val="000000"/>
          <w:sz w:val="28"/>
        </w:rPr>
        <w:t>
      создание экономических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w:t>
      </w:r>
    </w:p>
    <w:bookmarkStart w:name="z16" w:id="12"/>
    <w:p>
      <w:pPr>
        <w:spacing w:after="0"/>
        <w:ind w:left="0"/>
        <w:jc w:val="left"/>
      </w:pPr>
      <w:r>
        <w:rPr>
          <w:rFonts w:ascii="Times New Roman"/>
          <w:b/>
          <w:i w:val="false"/>
          <w:color w:val="000000"/>
        </w:rPr>
        <w:t xml:space="preserve"> 
VI. Методы тарифного регулирования, </w:t>
      </w:r>
      <w:r>
        <w:br/>
      </w:r>
      <w:r>
        <w:rPr>
          <w:rFonts w:ascii="Times New Roman"/>
          <w:b/>
          <w:i w:val="false"/>
          <w:color w:val="000000"/>
        </w:rPr>
        <w:t>
применяемые в сферах естественных монополий</w:t>
      </w:r>
    </w:p>
    <w:bookmarkEnd w:id="12"/>
    <w:p>
      <w:pPr>
        <w:spacing w:after="0"/>
        <w:ind w:left="0"/>
        <w:jc w:val="both"/>
      </w:pPr>
      <w:r>
        <w:rPr>
          <w:rFonts w:ascii="Times New Roman"/>
          <w:b w:val="false"/>
          <w:i w:val="false"/>
          <w:color w:val="000000"/>
          <w:sz w:val="28"/>
        </w:rPr>
        <w:t xml:space="preserve">      Органом государства-члена на основе утвержденных им методических указаний (рекомендаций), инструкций и правил расчета тарифов осуществляется установление тарифов на регулируемые услуги и (или) их предельных уровней, а также осуществляется соответствующий контроль за применением субъектами естественных монополий установленных тарифов. </w:t>
      </w:r>
      <w:r>
        <w:br/>
      </w:r>
      <w:r>
        <w:rPr>
          <w:rFonts w:ascii="Times New Roman"/>
          <w:b w:val="false"/>
          <w:i w:val="false"/>
          <w:color w:val="000000"/>
          <w:sz w:val="28"/>
        </w:rPr>
        <w:t>
      Настоящая Методология определяет общие для органов государств-членов и субъектов естественных монополий правила учета расходов (затрат) на осуществление регулируемых услуг и иных составляющих, учитываемых при расчете тарифов (НВВ) субъекта естественной монополии, а также методы тарифного регулирования.</w:t>
      </w:r>
      <w:r>
        <w:br/>
      </w:r>
      <w:r>
        <w:rPr>
          <w:rFonts w:ascii="Times New Roman"/>
          <w:b w:val="false"/>
          <w:i w:val="false"/>
          <w:color w:val="000000"/>
          <w:sz w:val="28"/>
        </w:rPr>
        <w:t>
      При осуществлении тарифного регулирования услуг субъектов естественных монополий для расчета НВВ субъекта естественной монополии органы государств-членов вправе применять в том числе следующие методы тарифного регулирования и (или) их сочетания в соответствии с законодательством государств-членов:</w:t>
      </w:r>
      <w:r>
        <w:br/>
      </w:r>
      <w:r>
        <w:rPr>
          <w:rFonts w:ascii="Times New Roman"/>
          <w:b w:val="false"/>
          <w:i w:val="false"/>
          <w:color w:val="000000"/>
          <w:sz w:val="28"/>
        </w:rPr>
        <w:t>
      1) метод экономически обоснованных расходов (затрат);</w:t>
      </w:r>
      <w:r>
        <w:br/>
      </w:r>
      <w:r>
        <w:rPr>
          <w:rFonts w:ascii="Times New Roman"/>
          <w:b w:val="false"/>
          <w:i w:val="false"/>
          <w:color w:val="000000"/>
          <w:sz w:val="28"/>
        </w:rPr>
        <w:t>
      2) метод доходности инвестированного капитала;</w:t>
      </w:r>
      <w:r>
        <w:br/>
      </w:r>
      <w:r>
        <w:rPr>
          <w:rFonts w:ascii="Times New Roman"/>
          <w:b w:val="false"/>
          <w:i w:val="false"/>
          <w:color w:val="000000"/>
          <w:sz w:val="28"/>
        </w:rPr>
        <w:t>
      3) методы индексации:</w:t>
      </w:r>
      <w:r>
        <w:br/>
      </w:r>
      <w:r>
        <w:rPr>
          <w:rFonts w:ascii="Times New Roman"/>
          <w:b w:val="false"/>
          <w:i w:val="false"/>
          <w:color w:val="000000"/>
          <w:sz w:val="28"/>
        </w:rPr>
        <w:t>
      метод долгосрочной индексации НВВ;</w:t>
      </w:r>
      <w:r>
        <w:br/>
      </w:r>
      <w:r>
        <w:rPr>
          <w:rFonts w:ascii="Times New Roman"/>
          <w:b w:val="false"/>
          <w:i w:val="false"/>
          <w:color w:val="000000"/>
          <w:sz w:val="28"/>
        </w:rPr>
        <w:t>
      метод индексации конечного тарифа;</w:t>
      </w:r>
      <w:r>
        <w:br/>
      </w:r>
      <w:r>
        <w:rPr>
          <w:rFonts w:ascii="Times New Roman"/>
          <w:b w:val="false"/>
          <w:i w:val="false"/>
          <w:color w:val="000000"/>
          <w:sz w:val="28"/>
        </w:rPr>
        <w:t>
      4) метод сравнительного анализа.</w:t>
      </w:r>
      <w:r>
        <w:br/>
      </w:r>
      <w:r>
        <w:rPr>
          <w:rFonts w:ascii="Times New Roman"/>
          <w:b w:val="false"/>
          <w:i w:val="false"/>
          <w:color w:val="000000"/>
          <w:sz w:val="28"/>
        </w:rPr>
        <w:t>
      Вне зависимости от выбранного метода тарифного регулирования услуг субъектов естественных монополий при установлении тарифа соблюдаются следующие условия:</w:t>
      </w:r>
      <w:r>
        <w:br/>
      </w:r>
      <w:r>
        <w:rPr>
          <w:rFonts w:ascii="Times New Roman"/>
          <w:b w:val="false"/>
          <w:i w:val="false"/>
          <w:color w:val="000000"/>
          <w:sz w:val="28"/>
        </w:rPr>
        <w:t>
      возмещение субъектам естественных монополий экономически обоснованных расходов (затрат), связанных с осуществлением регулируемой деятельности;</w:t>
      </w:r>
      <w:r>
        <w:br/>
      </w:r>
      <w:r>
        <w:rPr>
          <w:rFonts w:ascii="Times New Roman"/>
          <w:b w:val="false"/>
          <w:i w:val="false"/>
          <w:color w:val="000000"/>
          <w:sz w:val="28"/>
        </w:rPr>
        <w:t>
      получение субъектами естественных монополий экономически обоснованной прибыли.</w:t>
      </w:r>
      <w:r>
        <w:br/>
      </w:r>
      <w:r>
        <w:rPr>
          <w:rFonts w:ascii="Times New Roman"/>
          <w:b w:val="false"/>
          <w:i w:val="false"/>
          <w:color w:val="000000"/>
          <w:sz w:val="28"/>
        </w:rPr>
        <w:t>
      Выбор метода тарифного регулирования в отношении субъектов естественных монополий и переход к стимулирующим методам тарифного регулирования осуществляются с учетом:</w:t>
      </w:r>
      <w:r>
        <w:br/>
      </w:r>
      <w:r>
        <w:rPr>
          <w:rFonts w:ascii="Times New Roman"/>
          <w:b w:val="false"/>
          <w:i w:val="false"/>
          <w:color w:val="000000"/>
          <w:sz w:val="28"/>
        </w:rPr>
        <w:t>
      стимулирования субъектов естественных монополий к снижению расходов;</w:t>
      </w:r>
      <w:r>
        <w:br/>
      </w:r>
      <w:r>
        <w:rPr>
          <w:rFonts w:ascii="Times New Roman"/>
          <w:b w:val="false"/>
          <w:i w:val="false"/>
          <w:color w:val="000000"/>
          <w:sz w:val="28"/>
        </w:rPr>
        <w:t>
      формирования тарифов на услуги субъектов естественных монополий с учетом уровня надежности и качества реализуемой продукции (услуг);</w:t>
      </w:r>
      <w:r>
        <w:br/>
      </w:r>
      <w:r>
        <w:rPr>
          <w:rFonts w:ascii="Times New Roman"/>
          <w:b w:val="false"/>
          <w:i w:val="false"/>
          <w:color w:val="000000"/>
          <w:sz w:val="28"/>
        </w:rPr>
        <w:t>
      стремления к снижению объемов государственных дотаций и отказу от других мер государственной поддержки;</w:t>
      </w:r>
      <w:r>
        <w:br/>
      </w:r>
      <w:r>
        <w:rPr>
          <w:rFonts w:ascii="Times New Roman"/>
          <w:b w:val="false"/>
          <w:i w:val="false"/>
          <w:color w:val="000000"/>
          <w:sz w:val="28"/>
        </w:rPr>
        <w:t>
      повышения энергетической эффективности деятельности субъектов естественных монополий.</w:t>
      </w:r>
      <w:r>
        <w:br/>
      </w:r>
      <w:r>
        <w:rPr>
          <w:rFonts w:ascii="Times New Roman"/>
          <w:b w:val="false"/>
          <w:i w:val="false"/>
          <w:color w:val="000000"/>
          <w:sz w:val="28"/>
        </w:rPr>
        <w:t>
      При использовании метода доходности инвестированного капитала НВВ субъекта естественной монополии устанавливается на основе следующих долгосрочных параметров регулирования, установленных органами государств-членов:</w:t>
      </w:r>
      <w:r>
        <w:br/>
      </w:r>
      <w:r>
        <w:rPr>
          <w:rFonts w:ascii="Times New Roman"/>
          <w:b w:val="false"/>
          <w:i w:val="false"/>
          <w:color w:val="000000"/>
          <w:sz w:val="28"/>
        </w:rPr>
        <w:t>
      базовый уровень операционных расходов;</w:t>
      </w:r>
      <w:r>
        <w:br/>
      </w:r>
      <w:r>
        <w:rPr>
          <w:rFonts w:ascii="Times New Roman"/>
          <w:b w:val="false"/>
          <w:i w:val="false"/>
          <w:color w:val="000000"/>
          <w:sz w:val="28"/>
        </w:rPr>
        <w:t>
      индекс эффективности операционных расходов;</w:t>
      </w:r>
      <w:r>
        <w:br/>
      </w:r>
      <w:r>
        <w:rPr>
          <w:rFonts w:ascii="Times New Roman"/>
          <w:b w:val="false"/>
          <w:i w:val="false"/>
          <w:color w:val="000000"/>
          <w:sz w:val="28"/>
        </w:rPr>
        <w:t>
      база инвестированного капитала;</w:t>
      </w:r>
      <w:r>
        <w:br/>
      </w:r>
      <w:r>
        <w:rPr>
          <w:rFonts w:ascii="Times New Roman"/>
          <w:b w:val="false"/>
          <w:i w:val="false"/>
          <w:color w:val="000000"/>
          <w:sz w:val="28"/>
        </w:rPr>
        <w:t>
      чистый оборотный капитал;</w:t>
      </w:r>
      <w:r>
        <w:br/>
      </w:r>
      <w:r>
        <w:rPr>
          <w:rFonts w:ascii="Times New Roman"/>
          <w:b w:val="false"/>
          <w:i w:val="false"/>
          <w:color w:val="000000"/>
          <w:sz w:val="28"/>
        </w:rPr>
        <w:t>
      норма доходности инвестированного капитала;</w:t>
      </w:r>
      <w:r>
        <w:br/>
      </w:r>
      <w:r>
        <w:rPr>
          <w:rFonts w:ascii="Times New Roman"/>
          <w:b w:val="false"/>
          <w:i w:val="false"/>
          <w:color w:val="000000"/>
          <w:sz w:val="28"/>
        </w:rPr>
        <w:t>
      срок возврата инвестированного капитала;</w:t>
      </w:r>
      <w:r>
        <w:br/>
      </w:r>
      <w:r>
        <w:rPr>
          <w:rFonts w:ascii="Times New Roman"/>
          <w:b w:val="false"/>
          <w:i w:val="false"/>
          <w:color w:val="000000"/>
          <w:sz w:val="28"/>
        </w:rPr>
        <w:t>
      коэффициент эластичности подконтрольных расходов по количеству активов;</w:t>
      </w:r>
      <w:r>
        <w:br/>
      </w:r>
      <w:r>
        <w:rPr>
          <w:rFonts w:ascii="Times New Roman"/>
          <w:b w:val="false"/>
          <w:i w:val="false"/>
          <w:color w:val="000000"/>
          <w:sz w:val="28"/>
        </w:rPr>
        <w:t>
      норматив технологического расхода (потерь);</w:t>
      </w:r>
      <w:r>
        <w:br/>
      </w:r>
      <w:r>
        <w:rPr>
          <w:rFonts w:ascii="Times New Roman"/>
          <w:b w:val="false"/>
          <w:i w:val="false"/>
          <w:color w:val="000000"/>
          <w:sz w:val="28"/>
        </w:rPr>
        <w:t>
      уровень надежности и качества реализуемой продукции (услуг).</w:t>
      </w:r>
      <w:r>
        <w:br/>
      </w:r>
      <w:r>
        <w:rPr>
          <w:rFonts w:ascii="Times New Roman"/>
          <w:b w:val="false"/>
          <w:i w:val="false"/>
          <w:color w:val="000000"/>
          <w:sz w:val="28"/>
        </w:rPr>
        <w:t>
      Тарифы устанавливаются на основе НВВ, которая определяется с учетом ежегодных корректировок, осуществляемых в течение долгосрочного периода регулирования, и обеспечивает:</w:t>
      </w:r>
      <w:r>
        <w:br/>
      </w:r>
      <w:r>
        <w:rPr>
          <w:rFonts w:ascii="Times New Roman"/>
          <w:b w:val="false"/>
          <w:i w:val="false"/>
          <w:color w:val="000000"/>
          <w:sz w:val="28"/>
        </w:rPr>
        <w:t>
      покрытие расходов (затрат);</w:t>
      </w:r>
      <w:r>
        <w:br/>
      </w:r>
      <w:r>
        <w:rPr>
          <w:rFonts w:ascii="Times New Roman"/>
          <w:b w:val="false"/>
          <w:i w:val="false"/>
          <w:color w:val="000000"/>
          <w:sz w:val="28"/>
        </w:rPr>
        <w:t>
      возврат инвестированного капитала;</w:t>
      </w:r>
      <w:r>
        <w:br/>
      </w:r>
      <w:r>
        <w:rPr>
          <w:rFonts w:ascii="Times New Roman"/>
          <w:b w:val="false"/>
          <w:i w:val="false"/>
          <w:color w:val="000000"/>
          <w:sz w:val="28"/>
        </w:rPr>
        <w:t>
      получение дохода на инвестированный капитал.</w:t>
      </w:r>
    </w:p>
    <w:bookmarkStart w:name="z17" w:id="13"/>
    <w:p>
      <w:pPr>
        <w:spacing w:after="0"/>
        <w:ind w:left="0"/>
        <w:jc w:val="left"/>
      </w:pPr>
      <w:r>
        <w:rPr>
          <w:rFonts w:ascii="Times New Roman"/>
          <w:b/>
          <w:i w:val="false"/>
          <w:color w:val="000000"/>
        </w:rPr>
        <w:t xml:space="preserve"> 
VII. Формирование тарифов</w:t>
      </w:r>
    </w:p>
    <w:bookmarkEnd w:id="13"/>
    <w:p>
      <w:pPr>
        <w:spacing w:after="0"/>
        <w:ind w:left="0"/>
        <w:jc w:val="both"/>
      </w:pPr>
      <w:r>
        <w:rPr>
          <w:rFonts w:ascii="Times New Roman"/>
          <w:b w:val="false"/>
          <w:i w:val="false"/>
          <w:color w:val="000000"/>
          <w:sz w:val="28"/>
        </w:rPr>
        <w:t>      Формирование тарифов и (или) их предельных уровней на услуги субъектов естественных монополий может осуществляться путем:</w:t>
      </w:r>
      <w:r>
        <w:br/>
      </w:r>
      <w:r>
        <w:rPr>
          <w:rFonts w:ascii="Times New Roman"/>
          <w:b w:val="false"/>
          <w:i w:val="false"/>
          <w:color w:val="000000"/>
          <w:sz w:val="28"/>
        </w:rPr>
        <w:t>
      1) установления органами государств-членов тарифов на регулируемые услуги и (или) их предельных уровней на основе утвержденных органами государств-членов методических указаний, рекомендаций, инструкций или правил расчета тарифов, разработанных в том числе с учетом механизма достижения рыночных (равнодоходных, экономически обоснованных) тарифов и правил их применения;</w:t>
      </w:r>
      <w:r>
        <w:br/>
      </w:r>
      <w:r>
        <w:rPr>
          <w:rFonts w:ascii="Times New Roman"/>
          <w:b w:val="false"/>
          <w:i w:val="false"/>
          <w:color w:val="000000"/>
          <w:sz w:val="28"/>
        </w:rPr>
        <w:t>
      2) установления органами государств-членов тарифов на регулируемые услуги и (или) их предельных уровней на основе утвержденных органами государств-членов методических указаний, рекомендаций, инструкций или правил расчета тарифов, учитывающих следующие условия:</w:t>
      </w:r>
      <w:r>
        <w:br/>
      </w:r>
      <w:r>
        <w:rPr>
          <w:rFonts w:ascii="Times New Roman"/>
          <w:b w:val="false"/>
          <w:i w:val="false"/>
          <w:color w:val="000000"/>
          <w:sz w:val="28"/>
        </w:rPr>
        <w:t>
      особенности функционирования естественных монополий на территориях государств-членов, в том числе особенности технических требований и регламентов;</w:t>
      </w:r>
      <w:r>
        <w:br/>
      </w:r>
      <w:r>
        <w:rPr>
          <w:rFonts w:ascii="Times New Roman"/>
          <w:b w:val="false"/>
          <w:i w:val="false"/>
          <w:color w:val="000000"/>
          <w:sz w:val="28"/>
        </w:rPr>
        <w:t>
      конъюнктура рынка, в том числе уровень цен на нерегулируемых сегментах рынка;</w:t>
      </w:r>
      <w:r>
        <w:br/>
      </w:r>
      <w:r>
        <w:rPr>
          <w:rFonts w:ascii="Times New Roman"/>
          <w:b w:val="false"/>
          <w:i w:val="false"/>
          <w:color w:val="000000"/>
          <w:sz w:val="28"/>
        </w:rPr>
        <w:t>
      планы развития территорий;</w:t>
      </w:r>
      <w:r>
        <w:br/>
      </w:r>
      <w:r>
        <w:rPr>
          <w:rFonts w:ascii="Times New Roman"/>
          <w:b w:val="false"/>
          <w:i w:val="false"/>
          <w:color w:val="000000"/>
          <w:sz w:val="28"/>
        </w:rPr>
        <w:t>
      государственная налоговая, бюджетная, инновационная, экологическая и социальная политика;</w:t>
      </w:r>
      <w:r>
        <w:br/>
      </w:r>
      <w:r>
        <w:rPr>
          <w:rFonts w:ascii="Times New Roman"/>
          <w:b w:val="false"/>
          <w:i w:val="false"/>
          <w:color w:val="000000"/>
          <w:sz w:val="28"/>
        </w:rPr>
        <w:t>
      мероприятия по энергоэффективности и экологические аспекты.</w:t>
      </w:r>
      <w:r>
        <w:br/>
      </w:r>
      <w:r>
        <w:rPr>
          <w:rFonts w:ascii="Times New Roman"/>
          <w:b w:val="false"/>
          <w:i w:val="false"/>
          <w:color w:val="000000"/>
          <w:sz w:val="28"/>
        </w:rPr>
        <w:t>
      Формирование тарифов на регулируемые услуги субъектов естественных монополий осуществляется путем установления их фиксированных и (или) предельных уровней исходя из:</w:t>
      </w:r>
      <w:r>
        <w:br/>
      </w:r>
      <w:r>
        <w:rPr>
          <w:rFonts w:ascii="Times New Roman"/>
          <w:b w:val="false"/>
          <w:i w:val="false"/>
          <w:color w:val="000000"/>
          <w:sz w:val="28"/>
        </w:rPr>
        <w:t>
      возмещения субъектам естественных монополий экономически обоснованных расходов (затрат), связанных с осуществлением регулируемой деятельности;</w:t>
      </w:r>
      <w:r>
        <w:br/>
      </w:r>
      <w:r>
        <w:rPr>
          <w:rFonts w:ascii="Times New Roman"/>
          <w:b w:val="false"/>
          <w:i w:val="false"/>
          <w:color w:val="000000"/>
          <w:sz w:val="28"/>
        </w:rPr>
        <w:t>
      установления законодательством государств-членов для субъектов естественных монополий, осуществляющих регулируемую деятельность, экономически обоснованной прибыли;</w:t>
      </w:r>
      <w:r>
        <w:br/>
      </w:r>
      <w:r>
        <w:rPr>
          <w:rFonts w:ascii="Times New Roman"/>
          <w:b w:val="false"/>
          <w:i w:val="false"/>
          <w:color w:val="000000"/>
          <w:sz w:val="28"/>
        </w:rPr>
        <w:t>
      учета налогов и иных обязательных платежей в соответствии с законодательством государств-членов.</w:t>
      </w:r>
      <w:r>
        <w:br/>
      </w:r>
      <w:r>
        <w:rPr>
          <w:rFonts w:ascii="Times New Roman"/>
          <w:b w:val="false"/>
          <w:i w:val="false"/>
          <w:color w:val="000000"/>
          <w:sz w:val="28"/>
        </w:rPr>
        <w:t>
      Регулируемые тарифы рассчитываются на основе НВВ субъекта естественной монополии,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 с учетом достижения уровня надежности и качества реализуемой продукции (услуг).</w:t>
      </w:r>
      <w:r>
        <w:br/>
      </w:r>
      <w:r>
        <w:rPr>
          <w:rFonts w:ascii="Times New Roman"/>
          <w:b w:val="false"/>
          <w:i w:val="false"/>
          <w:color w:val="000000"/>
          <w:sz w:val="28"/>
        </w:rPr>
        <w:t>
      Органами государств-членов при утверждении инвестиционных программ субъектов естественных монополий, тарифов на регулируемые услуги субъектов естественных монополий и (или) их предельных уровней обеспечивается проведение публичной экспертизы с участием всех заинтересованных сторон с учетом опыта государств-членов.</w:t>
      </w:r>
      <w:r>
        <w:br/>
      </w:r>
      <w:r>
        <w:rPr>
          <w:rFonts w:ascii="Times New Roman"/>
          <w:b w:val="false"/>
          <w:i w:val="false"/>
          <w:color w:val="000000"/>
          <w:sz w:val="28"/>
        </w:rPr>
        <w:t>
      Тарифообразование в сферах естественных монополий должно носить стимулирующий характер и способствовать достижению целей повышения энергоэффективности, решению экологических и иных задач, устанавливаемых для субъектов естественных монополий.</w:t>
      </w:r>
      <w:r>
        <w:br/>
      </w:r>
      <w:r>
        <w:rPr>
          <w:rFonts w:ascii="Times New Roman"/>
          <w:b w:val="false"/>
          <w:i w:val="false"/>
          <w:color w:val="000000"/>
          <w:sz w:val="28"/>
        </w:rPr>
        <w:t>
      В целях проведения сбалансированной тарифной политики, энергосбережения и повышения энергоэффективности в соответствии с законодательством государств-членов в области энергосбережения и энергетической эффективности устанавливается обязательство по проведению регулярного (не реже 1 раза в 5 лет) энергетического обследования (энергоаудита) для всех субъектов естественных монополий, расположенных на территориях государств-членов. Мероприятия по энергосбережению и повышению энергоэффективности, организуемые по результатам проведения энергетических обследований, учитываются органами государств-членов при формировании инвестиционных программ субъектов естественных монополий. При формировании инвестиционных программ субъектов естественных монополий учитываются также инвестиции, направленные на обеспечение достижения нормативных значений параметров выбросов загрязняющих веществ и потребления природных ресурсов, в случае изменения данных нормативных значений параметров в законодательстве государств-членов.</w:t>
      </w:r>
    </w:p>
    <w:bookmarkStart w:name="z18" w:id="14"/>
    <w:p>
      <w:pPr>
        <w:spacing w:after="0"/>
        <w:ind w:left="0"/>
        <w:jc w:val="both"/>
      </w:pPr>
      <w:r>
        <w:rPr>
          <w:rFonts w:ascii="Times New Roman"/>
          <w:b w:val="false"/>
          <w:i w:val="false"/>
          <w:color w:val="000000"/>
          <w:sz w:val="28"/>
        </w:rPr>
        <w:t>
1. Перечень составляющих, учитываемых</w:t>
      </w:r>
      <w:r>
        <w:br/>
      </w:r>
      <w:r>
        <w:rPr>
          <w:rFonts w:ascii="Times New Roman"/>
          <w:b w:val="false"/>
          <w:i w:val="false"/>
          <w:color w:val="000000"/>
          <w:sz w:val="28"/>
        </w:rPr>
        <w:t>
при расчете тарифов (НВВ)</w:t>
      </w:r>
    </w:p>
    <w:bookmarkEnd w:id="14"/>
    <w:p>
      <w:pPr>
        <w:spacing w:after="0"/>
        <w:ind w:left="0"/>
        <w:jc w:val="both"/>
      </w:pPr>
      <w:r>
        <w:rPr>
          <w:rFonts w:ascii="Times New Roman"/>
          <w:b w:val="false"/>
          <w:i w:val="false"/>
          <w:color w:val="000000"/>
          <w:sz w:val="28"/>
        </w:rPr>
        <w:t>      В НВВ субъекта естественной монополии включаются планируемые на расчетный период регулирования расходы (затраты), уменьшающие налоговую базу налога на прибыль организаций (расходы (затраты), связанные с производством и реализацией продукции (услуг), и внереализационные расходы (затраты), то есть расходы, непосредственно не связанные с производством и реализацией продукции (услуг)), и расходы (затраты), не учитываемые при определении налоговой базы налога на прибыль (относимые к прибыли после налогообложения).</w:t>
      </w:r>
      <w:r>
        <w:br/>
      </w:r>
      <w:r>
        <w:rPr>
          <w:rFonts w:ascii="Times New Roman"/>
          <w:b w:val="false"/>
          <w:i w:val="false"/>
          <w:color w:val="000000"/>
          <w:sz w:val="28"/>
        </w:rPr>
        <w:t xml:space="preserve">
      Представление в органы государств-членов сводных (плановых и фактических) показателей по затратной части тарифа на регулируемые услуги субъектов естественных монополий, используемых при расчете тарифов (НВВ), может осуществляться по рекомендуемой форме согласно приложению. </w:t>
      </w:r>
      <w:r>
        <w:br/>
      </w:r>
      <w:r>
        <w:rPr>
          <w:rFonts w:ascii="Times New Roman"/>
          <w:b w:val="false"/>
          <w:i w:val="false"/>
          <w:color w:val="000000"/>
          <w:sz w:val="28"/>
        </w:rPr>
        <w:t>
      При расчете тарифов (НВВ) субъекта естественной монополии учитываются следующие расходы (затраты):</w:t>
      </w:r>
      <w:r>
        <w:br/>
      </w:r>
      <w:r>
        <w:rPr>
          <w:rFonts w:ascii="Times New Roman"/>
          <w:b w:val="false"/>
          <w:i w:val="false"/>
          <w:color w:val="000000"/>
          <w:sz w:val="28"/>
        </w:rPr>
        <w:t>
      1) расходы (затраты), непосредственно связанные с производством и реализацией продукции (услуг) по регулируемым видам деятельности:</w:t>
      </w:r>
      <w:r>
        <w:br/>
      </w:r>
      <w:r>
        <w:rPr>
          <w:rFonts w:ascii="Times New Roman"/>
          <w:b w:val="false"/>
          <w:i w:val="false"/>
          <w:color w:val="000000"/>
          <w:sz w:val="28"/>
        </w:rPr>
        <w:t>
      а) амортизация основных средств производственного назначения, используемых для оказания услуг в рамках регулируемых видов деятельности;</w:t>
      </w:r>
      <w:r>
        <w:br/>
      </w:r>
      <w:r>
        <w:rPr>
          <w:rFonts w:ascii="Times New Roman"/>
          <w:b w:val="false"/>
          <w:i w:val="false"/>
          <w:color w:val="000000"/>
          <w:sz w:val="28"/>
        </w:rPr>
        <w:t>
      б) амортизация нематериальных активов;</w:t>
      </w:r>
      <w:r>
        <w:br/>
      </w:r>
      <w:r>
        <w:rPr>
          <w:rFonts w:ascii="Times New Roman"/>
          <w:b w:val="false"/>
          <w:i w:val="false"/>
          <w:color w:val="000000"/>
          <w:sz w:val="28"/>
        </w:rPr>
        <w:t>
      в) аренда основных средств;</w:t>
      </w:r>
      <w:r>
        <w:br/>
      </w:r>
      <w:r>
        <w:rPr>
          <w:rFonts w:ascii="Times New Roman"/>
          <w:b w:val="false"/>
          <w:i w:val="false"/>
          <w:color w:val="000000"/>
          <w:sz w:val="28"/>
        </w:rPr>
        <w:t>
      г) расходы (затраты) на ремонт, в том числе:</w:t>
      </w:r>
      <w:r>
        <w:br/>
      </w:r>
      <w:r>
        <w:rPr>
          <w:rFonts w:ascii="Times New Roman"/>
          <w:b w:val="false"/>
          <w:i w:val="false"/>
          <w:color w:val="000000"/>
          <w:sz w:val="28"/>
        </w:rPr>
        <w:t>
      текущий;</w:t>
      </w:r>
      <w:r>
        <w:br/>
      </w:r>
      <w:r>
        <w:rPr>
          <w:rFonts w:ascii="Times New Roman"/>
          <w:b w:val="false"/>
          <w:i w:val="false"/>
          <w:color w:val="000000"/>
          <w:sz w:val="28"/>
        </w:rPr>
        <w:t>
      капитальный;</w:t>
      </w:r>
      <w:r>
        <w:br/>
      </w:r>
      <w:r>
        <w:rPr>
          <w:rFonts w:ascii="Times New Roman"/>
          <w:b w:val="false"/>
          <w:i w:val="false"/>
          <w:color w:val="000000"/>
          <w:sz w:val="28"/>
        </w:rPr>
        <w:t>
      д) расходы (затраты) на оплату труда производственного персонала, в том числе:</w:t>
      </w:r>
      <w:r>
        <w:br/>
      </w:r>
      <w:r>
        <w:rPr>
          <w:rFonts w:ascii="Times New Roman"/>
          <w:b w:val="false"/>
          <w:i w:val="false"/>
          <w:color w:val="000000"/>
          <w:sz w:val="28"/>
        </w:rPr>
        <w:t>
      заработная плата;</w:t>
      </w:r>
      <w:r>
        <w:br/>
      </w:r>
      <w:r>
        <w:rPr>
          <w:rFonts w:ascii="Times New Roman"/>
          <w:b w:val="false"/>
          <w:i w:val="false"/>
          <w:color w:val="000000"/>
          <w:sz w:val="28"/>
        </w:rPr>
        <w:t>
      налоговые и иные обязательные отчисления с заработной платы;</w:t>
      </w:r>
      <w:r>
        <w:br/>
      </w:r>
      <w:r>
        <w:rPr>
          <w:rFonts w:ascii="Times New Roman"/>
          <w:b w:val="false"/>
          <w:i w:val="false"/>
          <w:color w:val="000000"/>
          <w:sz w:val="28"/>
        </w:rPr>
        <w:t>
      е) материальные расходы (затраты), расходуемые на производственные и хозяйственные цели, в том числе:</w:t>
      </w:r>
      <w:r>
        <w:br/>
      </w:r>
      <w:r>
        <w:rPr>
          <w:rFonts w:ascii="Times New Roman"/>
          <w:b w:val="false"/>
          <w:i w:val="false"/>
          <w:color w:val="000000"/>
          <w:sz w:val="28"/>
        </w:rPr>
        <w:t>
      сырье;</w:t>
      </w:r>
      <w:r>
        <w:br/>
      </w:r>
      <w:r>
        <w:rPr>
          <w:rFonts w:ascii="Times New Roman"/>
          <w:b w:val="false"/>
          <w:i w:val="false"/>
          <w:color w:val="000000"/>
          <w:sz w:val="28"/>
        </w:rPr>
        <w:t>
      материалы;</w:t>
      </w:r>
      <w:r>
        <w:br/>
      </w:r>
      <w:r>
        <w:rPr>
          <w:rFonts w:ascii="Times New Roman"/>
          <w:b w:val="false"/>
          <w:i w:val="false"/>
          <w:color w:val="000000"/>
          <w:sz w:val="28"/>
        </w:rPr>
        <w:t>
      электроэнергия;</w:t>
      </w:r>
      <w:r>
        <w:br/>
      </w:r>
      <w:r>
        <w:rPr>
          <w:rFonts w:ascii="Times New Roman"/>
          <w:b w:val="false"/>
          <w:i w:val="false"/>
          <w:color w:val="000000"/>
          <w:sz w:val="28"/>
        </w:rPr>
        <w:t>
      тепловая энергия;</w:t>
      </w:r>
      <w:r>
        <w:br/>
      </w:r>
      <w:r>
        <w:rPr>
          <w:rFonts w:ascii="Times New Roman"/>
          <w:b w:val="false"/>
          <w:i w:val="false"/>
          <w:color w:val="000000"/>
          <w:sz w:val="28"/>
        </w:rPr>
        <w:t>
      топливо и горюче-смазочные материалы;</w:t>
      </w:r>
      <w:r>
        <w:br/>
      </w:r>
      <w:r>
        <w:rPr>
          <w:rFonts w:ascii="Times New Roman"/>
          <w:b w:val="false"/>
          <w:i w:val="false"/>
          <w:color w:val="000000"/>
          <w:sz w:val="28"/>
        </w:rPr>
        <w:t>
      вода;</w:t>
      </w:r>
      <w:r>
        <w:br/>
      </w:r>
      <w:r>
        <w:rPr>
          <w:rFonts w:ascii="Times New Roman"/>
          <w:b w:val="false"/>
          <w:i w:val="false"/>
          <w:color w:val="000000"/>
          <w:sz w:val="28"/>
        </w:rPr>
        <w:t>
      иные материальные расходы (затраты);</w:t>
      </w:r>
      <w:r>
        <w:br/>
      </w:r>
      <w:r>
        <w:rPr>
          <w:rFonts w:ascii="Times New Roman"/>
          <w:b w:val="false"/>
          <w:i w:val="false"/>
          <w:color w:val="000000"/>
          <w:sz w:val="28"/>
        </w:rPr>
        <w:t>
      ж) нормативные технические потери;</w:t>
      </w:r>
      <w:r>
        <w:br/>
      </w:r>
      <w:r>
        <w:rPr>
          <w:rFonts w:ascii="Times New Roman"/>
          <w:b w:val="false"/>
          <w:i w:val="false"/>
          <w:color w:val="000000"/>
          <w:sz w:val="28"/>
        </w:rPr>
        <w:t>
      з) обязательные виды страхования;</w:t>
      </w:r>
      <w:r>
        <w:br/>
      </w:r>
      <w:r>
        <w:rPr>
          <w:rFonts w:ascii="Times New Roman"/>
          <w:b w:val="false"/>
          <w:i w:val="false"/>
          <w:color w:val="000000"/>
          <w:sz w:val="28"/>
        </w:rPr>
        <w:t>
      и) расходы на выплату вознаграждения за заемные средства для реализации инвестиционного проекта субъекта естественной монополии;</w:t>
      </w:r>
      <w:r>
        <w:br/>
      </w:r>
      <w:r>
        <w:rPr>
          <w:rFonts w:ascii="Times New Roman"/>
          <w:b w:val="false"/>
          <w:i w:val="false"/>
          <w:color w:val="000000"/>
          <w:sz w:val="28"/>
        </w:rPr>
        <w:t>
      2) расходы (затраты), непосредственно не связанные с производством и реализацией продукции (услуг) по регулируемым видам деятельности:</w:t>
      </w:r>
      <w:r>
        <w:br/>
      </w:r>
      <w:r>
        <w:rPr>
          <w:rFonts w:ascii="Times New Roman"/>
          <w:b w:val="false"/>
          <w:i w:val="false"/>
          <w:color w:val="000000"/>
          <w:sz w:val="28"/>
        </w:rPr>
        <w:t>
      а) налоги и иные обязательные платежи, в том числе платежи за нормативные выбросы и сбросы загрязняющих веществ в окружающую среду;</w:t>
      </w:r>
      <w:r>
        <w:br/>
      </w:r>
      <w:r>
        <w:rPr>
          <w:rFonts w:ascii="Times New Roman"/>
          <w:b w:val="false"/>
          <w:i w:val="false"/>
          <w:color w:val="000000"/>
          <w:sz w:val="28"/>
        </w:rPr>
        <w:t>
      б) амортизация непроизводственных основных средств;</w:t>
      </w:r>
      <w:r>
        <w:br/>
      </w:r>
      <w:r>
        <w:rPr>
          <w:rFonts w:ascii="Times New Roman"/>
          <w:b w:val="false"/>
          <w:i w:val="false"/>
          <w:color w:val="000000"/>
          <w:sz w:val="28"/>
        </w:rPr>
        <w:t>
      в) расходы (затраты) на оплату труда административного и вспомогательного персонала, в том числе:</w:t>
      </w:r>
      <w:r>
        <w:br/>
      </w:r>
      <w:r>
        <w:rPr>
          <w:rFonts w:ascii="Times New Roman"/>
          <w:b w:val="false"/>
          <w:i w:val="false"/>
          <w:color w:val="000000"/>
          <w:sz w:val="28"/>
        </w:rPr>
        <w:t>
      заработная плата;</w:t>
      </w:r>
      <w:r>
        <w:br/>
      </w:r>
      <w:r>
        <w:rPr>
          <w:rFonts w:ascii="Times New Roman"/>
          <w:b w:val="false"/>
          <w:i w:val="false"/>
          <w:color w:val="000000"/>
          <w:sz w:val="28"/>
        </w:rPr>
        <w:t>
      налоговые и иные обязательные отчисления с заработной платы;</w:t>
      </w:r>
      <w:r>
        <w:br/>
      </w:r>
      <w:r>
        <w:rPr>
          <w:rFonts w:ascii="Times New Roman"/>
          <w:b w:val="false"/>
          <w:i w:val="false"/>
          <w:color w:val="000000"/>
          <w:sz w:val="28"/>
        </w:rPr>
        <w:t>
      г) расходы (затраты) на оплату работ и услуг сторонних организаций, в том числе:</w:t>
      </w:r>
      <w:r>
        <w:br/>
      </w:r>
      <w:r>
        <w:rPr>
          <w:rFonts w:ascii="Times New Roman"/>
          <w:b w:val="false"/>
          <w:i w:val="false"/>
          <w:color w:val="000000"/>
          <w:sz w:val="28"/>
        </w:rPr>
        <w:t>
      коммунальных услуг;</w:t>
      </w:r>
      <w:r>
        <w:br/>
      </w:r>
      <w:r>
        <w:rPr>
          <w:rFonts w:ascii="Times New Roman"/>
          <w:b w:val="false"/>
          <w:i w:val="false"/>
          <w:color w:val="000000"/>
          <w:sz w:val="28"/>
        </w:rPr>
        <w:t>
      услуг транспорта всех видов;</w:t>
      </w:r>
      <w:r>
        <w:br/>
      </w:r>
      <w:r>
        <w:rPr>
          <w:rFonts w:ascii="Times New Roman"/>
          <w:b w:val="false"/>
          <w:i w:val="false"/>
          <w:color w:val="000000"/>
          <w:sz w:val="28"/>
        </w:rPr>
        <w:t>
      услуг связи;</w:t>
      </w:r>
      <w:r>
        <w:br/>
      </w:r>
      <w:r>
        <w:rPr>
          <w:rFonts w:ascii="Times New Roman"/>
          <w:b w:val="false"/>
          <w:i w:val="false"/>
          <w:color w:val="000000"/>
          <w:sz w:val="28"/>
        </w:rPr>
        <w:t>
      услуг ведомственной, вневедомственной и пожарной охраны;</w:t>
      </w:r>
      <w:r>
        <w:br/>
      </w:r>
      <w:r>
        <w:rPr>
          <w:rFonts w:ascii="Times New Roman"/>
          <w:b w:val="false"/>
          <w:i w:val="false"/>
          <w:color w:val="000000"/>
          <w:sz w:val="28"/>
        </w:rPr>
        <w:t>
      услуг банка;</w:t>
      </w:r>
      <w:r>
        <w:br/>
      </w:r>
      <w:r>
        <w:rPr>
          <w:rFonts w:ascii="Times New Roman"/>
          <w:b w:val="false"/>
          <w:i w:val="false"/>
          <w:color w:val="000000"/>
          <w:sz w:val="28"/>
        </w:rPr>
        <w:t>
      юридических услуг;</w:t>
      </w:r>
      <w:r>
        <w:br/>
      </w:r>
      <w:r>
        <w:rPr>
          <w:rFonts w:ascii="Times New Roman"/>
          <w:b w:val="false"/>
          <w:i w:val="false"/>
          <w:color w:val="000000"/>
          <w:sz w:val="28"/>
        </w:rPr>
        <w:t>
      информационных услуг;</w:t>
      </w:r>
      <w:r>
        <w:br/>
      </w:r>
      <w:r>
        <w:rPr>
          <w:rFonts w:ascii="Times New Roman"/>
          <w:b w:val="false"/>
          <w:i w:val="false"/>
          <w:color w:val="000000"/>
          <w:sz w:val="28"/>
        </w:rPr>
        <w:t>
      аудиторских, консультационных, маркетинговых и нотариальных услуг;</w:t>
      </w:r>
      <w:r>
        <w:br/>
      </w:r>
      <w:r>
        <w:rPr>
          <w:rFonts w:ascii="Times New Roman"/>
          <w:b w:val="false"/>
          <w:i w:val="false"/>
          <w:color w:val="000000"/>
          <w:sz w:val="28"/>
        </w:rPr>
        <w:t xml:space="preserve">
      д) прочие расходы (затраты) (при представлении обосновывающих материалов в органы государств-членов для расчета тарифов (НВВ) указываются все элементы прочих расходов (затрат), превышающие 10 процентов от общей суммы этих расходов), </w:t>
      </w:r>
      <w:r>
        <w:br/>
      </w:r>
      <w:r>
        <w:rPr>
          <w:rFonts w:ascii="Times New Roman"/>
          <w:b w:val="false"/>
          <w:i w:val="false"/>
          <w:color w:val="000000"/>
          <w:sz w:val="28"/>
        </w:rPr>
        <w:t>
в том числе:</w:t>
      </w:r>
      <w:r>
        <w:br/>
      </w:r>
      <w:r>
        <w:rPr>
          <w:rFonts w:ascii="Times New Roman"/>
          <w:b w:val="false"/>
          <w:i w:val="false"/>
          <w:color w:val="000000"/>
          <w:sz w:val="28"/>
        </w:rPr>
        <w:t>
      арендная плата;</w:t>
      </w:r>
      <w:r>
        <w:br/>
      </w:r>
      <w:r>
        <w:rPr>
          <w:rFonts w:ascii="Times New Roman"/>
          <w:b w:val="false"/>
          <w:i w:val="false"/>
          <w:color w:val="000000"/>
          <w:sz w:val="28"/>
        </w:rPr>
        <w:t>
      расходы (затраты) на служебные командировки;</w:t>
      </w:r>
      <w:r>
        <w:br/>
      </w:r>
      <w:r>
        <w:rPr>
          <w:rFonts w:ascii="Times New Roman"/>
          <w:b w:val="false"/>
          <w:i w:val="false"/>
          <w:color w:val="000000"/>
          <w:sz w:val="28"/>
        </w:rPr>
        <w:t>
      расходы (затраты) на обучение и повышение квалификации персонала;</w:t>
      </w:r>
      <w:r>
        <w:br/>
      </w:r>
      <w:r>
        <w:rPr>
          <w:rFonts w:ascii="Times New Roman"/>
          <w:b w:val="false"/>
          <w:i w:val="false"/>
          <w:color w:val="000000"/>
          <w:sz w:val="28"/>
        </w:rPr>
        <w:t>
      расходы на проведение научно-исследовательских и опытно-конструкторских работ;</w:t>
      </w:r>
      <w:r>
        <w:br/>
      </w:r>
      <w:r>
        <w:rPr>
          <w:rFonts w:ascii="Times New Roman"/>
          <w:b w:val="false"/>
          <w:i w:val="false"/>
          <w:color w:val="000000"/>
          <w:sz w:val="28"/>
        </w:rPr>
        <w:t>
      представительские расходы (затраты);</w:t>
      </w:r>
      <w:r>
        <w:br/>
      </w:r>
      <w:r>
        <w:rPr>
          <w:rFonts w:ascii="Times New Roman"/>
          <w:b w:val="false"/>
          <w:i w:val="false"/>
          <w:color w:val="000000"/>
          <w:sz w:val="28"/>
        </w:rPr>
        <w:t>
      расходы на охрану труда и технику безопасности;</w:t>
      </w:r>
      <w:r>
        <w:br/>
      </w:r>
      <w:r>
        <w:rPr>
          <w:rFonts w:ascii="Times New Roman"/>
          <w:b w:val="false"/>
          <w:i w:val="false"/>
          <w:color w:val="000000"/>
          <w:sz w:val="28"/>
        </w:rPr>
        <w:t>
      канцелярские и почтово-телеграфные расходы.</w:t>
      </w:r>
      <w:r>
        <w:br/>
      </w:r>
      <w:r>
        <w:rPr>
          <w:rFonts w:ascii="Times New Roman"/>
          <w:b w:val="false"/>
          <w:i w:val="false"/>
          <w:color w:val="000000"/>
          <w:sz w:val="28"/>
        </w:rPr>
        <w:t>
      При оценке обоснованности отдельных категорий расходов (затрат) органы государств-членов вправе ограничивать объем соответствующих расходов (затрат), учитываемых при расчете тарифов (НВВ), в рамках нормативов или правил их определения, предусмотренных законодательством государств-членов (нормирования отдельных категорий затрат).</w:t>
      </w:r>
      <w:r>
        <w:br/>
      </w:r>
      <w:r>
        <w:rPr>
          <w:rFonts w:ascii="Times New Roman"/>
          <w:b w:val="false"/>
          <w:i w:val="false"/>
          <w:color w:val="000000"/>
          <w:sz w:val="28"/>
        </w:rPr>
        <w:t>
      При расчете тарифов (НВВ) субъекта естественной монополии учитывается возможность получения этим субъектом следующих форм государственной поддержки:</w:t>
      </w:r>
      <w:r>
        <w:br/>
      </w:r>
      <w:r>
        <w:rPr>
          <w:rFonts w:ascii="Times New Roman"/>
          <w:b w:val="false"/>
          <w:i w:val="false"/>
          <w:color w:val="000000"/>
          <w:sz w:val="28"/>
        </w:rPr>
        <w:t>
      государственные субсидии;</w:t>
      </w:r>
      <w:r>
        <w:br/>
      </w:r>
      <w:r>
        <w:rPr>
          <w:rFonts w:ascii="Times New Roman"/>
          <w:b w:val="false"/>
          <w:i w:val="false"/>
          <w:color w:val="000000"/>
          <w:sz w:val="28"/>
        </w:rPr>
        <w:t>
      взносы в уставный капитал;</w:t>
      </w:r>
      <w:r>
        <w:br/>
      </w:r>
      <w:r>
        <w:rPr>
          <w:rFonts w:ascii="Times New Roman"/>
          <w:b w:val="false"/>
          <w:i w:val="false"/>
          <w:color w:val="000000"/>
          <w:sz w:val="28"/>
        </w:rPr>
        <w:t>
      льготы по уплате налогов и взносов;</w:t>
      </w:r>
      <w:r>
        <w:br/>
      </w:r>
      <w:r>
        <w:rPr>
          <w:rFonts w:ascii="Times New Roman"/>
          <w:b w:val="false"/>
          <w:i w:val="false"/>
          <w:color w:val="000000"/>
          <w:sz w:val="28"/>
        </w:rPr>
        <w:t>
      иные формы государственной поддержки.</w:t>
      </w:r>
      <w:r>
        <w:br/>
      </w:r>
      <w:r>
        <w:rPr>
          <w:rFonts w:ascii="Times New Roman"/>
          <w:b w:val="false"/>
          <w:i w:val="false"/>
          <w:color w:val="000000"/>
          <w:sz w:val="28"/>
        </w:rPr>
        <w:t>
      В случае получения субъектом естественной монополии государственной поддержки осуществляется корректировка (снижение) НВВ субъекта естественной монополии на величину дополнительных доходов (сокращения расходов (затрат), налогов). Корректировка НВВ субъекта естественной монополии на величину дополнительных доходов (сокращения расходов (затрат), налогов) не осуществляется, в случае если государственные субсидии, взносы в уставный капитал и иные формы государственной поддержки направляются на реализацию целевых инвестиционных проектов. При этом средства на реализацию целевых инвестиционных проектов учитываются при формировании инвестиционной программы субъекта естественной монополии, но не учитываются при расчете тарифов (НВВ).</w:t>
      </w:r>
      <w:r>
        <w:br/>
      </w:r>
      <w:r>
        <w:rPr>
          <w:rFonts w:ascii="Times New Roman"/>
          <w:b w:val="false"/>
          <w:i w:val="false"/>
          <w:color w:val="000000"/>
          <w:sz w:val="28"/>
        </w:rPr>
        <w:t>
      При расчете тарифов (НВВ) субъекта естественной монополии учитывается экономически обоснованный уровень прибыли, а также налог на прибыль субъекта естественной монополии. Прибыль субъекта естественной монополии должна обеспечивать возможность реализации утвержденной инвестиционной программы, его стабильное функционирование и возможность обслуживания потребителей. Сумма прибыли, учитываемая при расчете тарифов (НВВ) субъекта естественной монополии, рассчитывается в соответствии с законодательством государств-членов в зависимости от сферы естественной монополии и выбранного метода тарифного регулирования.</w:t>
      </w:r>
      <w:r>
        <w:br/>
      </w:r>
      <w:r>
        <w:rPr>
          <w:rFonts w:ascii="Times New Roman"/>
          <w:b w:val="false"/>
          <w:i w:val="false"/>
          <w:color w:val="000000"/>
          <w:sz w:val="28"/>
        </w:rPr>
        <w:t>
      Расчет тарифов (НВВ) субъекта естественной монополии производится раздельно по каждому виду регулируемых услуг.</w:t>
      </w:r>
      <w:r>
        <w:br/>
      </w:r>
      <w:r>
        <w:rPr>
          <w:rFonts w:ascii="Times New Roman"/>
          <w:b w:val="false"/>
          <w:i w:val="false"/>
          <w:color w:val="000000"/>
          <w:sz w:val="28"/>
        </w:rPr>
        <w:t>
      При расчете тарифов (НВВ) не допускается повторный учет одних и тех же расходов (затрат).</w:t>
      </w:r>
      <w:r>
        <w:br/>
      </w:r>
      <w:r>
        <w:rPr>
          <w:rFonts w:ascii="Times New Roman"/>
          <w:b w:val="false"/>
          <w:i w:val="false"/>
          <w:color w:val="000000"/>
          <w:sz w:val="28"/>
        </w:rPr>
        <w:t>
      В случае если выявлены экономически обоснованные расходы (затраты), не учтенные при установлении регулируемых тарифов на тот период регулирования, в котором они понесены субъектом естественной монополии, или доход, недополученный им при осуществлении регулируемой деятельности в этот период регулирования по независящим от него причинам, указанные расходы (затраты) и (или) недополученный доход учитываются при расчете тарифов (НВВ) на следующий период регулирования. Для целей применения указанного правила в законодательстве государства-члена определяются перечень экономически обоснованных расходов (затрат), а также основания возникновения недополученных доходов.</w:t>
      </w:r>
      <w:r>
        <w:br/>
      </w:r>
      <w:r>
        <w:rPr>
          <w:rFonts w:ascii="Times New Roman"/>
          <w:b w:val="false"/>
          <w:i w:val="false"/>
          <w:color w:val="000000"/>
          <w:sz w:val="28"/>
        </w:rPr>
        <w:t>
      В случае применения метода экономически обоснованных затрат при определении суммы чистой прибыли субъекта естественной монополии по согласованию с органами государств-членов могут дополнительно учитываться расходы (затраты), не учитываемые при определении налоговой базы налога на прибыль (относимые к прибыли после налогообложения), включая:</w:t>
      </w:r>
      <w:r>
        <w:br/>
      </w:r>
      <w:r>
        <w:rPr>
          <w:rFonts w:ascii="Times New Roman"/>
          <w:b w:val="false"/>
          <w:i w:val="false"/>
          <w:color w:val="000000"/>
          <w:sz w:val="28"/>
        </w:rPr>
        <w:t>
      капитальные вложения (инвестиции);</w:t>
      </w:r>
      <w:r>
        <w:br/>
      </w:r>
      <w:r>
        <w:rPr>
          <w:rFonts w:ascii="Times New Roman"/>
          <w:b w:val="false"/>
          <w:i w:val="false"/>
          <w:color w:val="000000"/>
          <w:sz w:val="28"/>
        </w:rPr>
        <w:t>
      взносы в уставные (складочные) капиталы субъекта естественной монополии;</w:t>
      </w:r>
      <w:r>
        <w:br/>
      </w:r>
      <w:r>
        <w:rPr>
          <w:rFonts w:ascii="Times New Roman"/>
          <w:b w:val="false"/>
          <w:i w:val="false"/>
          <w:color w:val="000000"/>
          <w:sz w:val="28"/>
        </w:rPr>
        <w:t>
      иные экономически обоснованные расходы (затраты), относимые к прибыли в соответствии с законодательством государств-членов.</w:t>
      </w:r>
      <w:r>
        <w:br/>
      </w:r>
      <w:r>
        <w:rPr>
          <w:rFonts w:ascii="Times New Roman"/>
          <w:b w:val="false"/>
          <w:i w:val="false"/>
          <w:color w:val="000000"/>
          <w:sz w:val="28"/>
        </w:rPr>
        <w:t>
      Расходы (затраты) субъекта естественной монополии, связанные с наличием технологических (технических) расходов (потерь), возникающих при осуществлении регулируемых видов деятельности, и учитываемые при расчете тарифов (НВВ) субъекта естественной монополии, определяются на основании нормативов технологических (технических) расходов (потерь), утверждаемых органами государств-членов.</w:t>
      </w:r>
      <w:r>
        <w:br/>
      </w:r>
      <w:r>
        <w:rPr>
          <w:rFonts w:ascii="Times New Roman"/>
          <w:b w:val="false"/>
          <w:i w:val="false"/>
          <w:color w:val="000000"/>
          <w:sz w:val="28"/>
        </w:rPr>
        <w:t>
      Расходы (затраты) на сырье, материалы, энергию, топливо, используемые для осуществления регулируемых видов деятельности и учитываемые при расчете тарифов (НВВ) субъекта естественной монополии, определяются на основании нормативов расходов (затрат) сырья, материалов, энергии, топлива, утверждаемых органами государств-членов.</w:t>
      </w:r>
      <w:r>
        <w:br/>
      </w:r>
      <w:r>
        <w:rPr>
          <w:rFonts w:ascii="Times New Roman"/>
          <w:b w:val="false"/>
          <w:i w:val="false"/>
          <w:color w:val="000000"/>
          <w:sz w:val="28"/>
        </w:rPr>
        <w:t>
      При определении расчетных значений расходов (затрат) на сырье, материалы, энергию, топливо, на оплату работ и услуг сторонних организаций, а также иных расходов (затрат), используемых для осуществления регулируемых видов деятельности и учитываемых при расчете тарифов (НВВ) субъекта естественной монополии, органы государств-членов применяют следующие цены (в порядке очередности, если какой-либо из видов цен не может быть применен по причине отсутствия информации):</w:t>
      </w:r>
      <w:r>
        <w:br/>
      </w:r>
      <w:r>
        <w:rPr>
          <w:rFonts w:ascii="Times New Roman"/>
          <w:b w:val="false"/>
          <w:i w:val="false"/>
          <w:color w:val="000000"/>
          <w:sz w:val="28"/>
        </w:rPr>
        <w:t>
      цены (тарифы) – в случае, если цены (тарифы) на соответствующие товары (услуги) подлежат государственному регулированию;</w:t>
      </w:r>
      <w:r>
        <w:br/>
      </w:r>
      <w:r>
        <w:rPr>
          <w:rFonts w:ascii="Times New Roman"/>
          <w:b w:val="false"/>
          <w:i w:val="false"/>
          <w:color w:val="000000"/>
          <w:sz w:val="28"/>
        </w:rPr>
        <w:t>
      цены, установленные в договорах, заключенных в результате проведения торгов;</w:t>
      </w:r>
      <w:r>
        <w:br/>
      </w:r>
      <w:r>
        <w:rPr>
          <w:rFonts w:ascii="Times New Roman"/>
          <w:b w:val="false"/>
          <w:i w:val="false"/>
          <w:color w:val="000000"/>
          <w:sz w:val="28"/>
        </w:rPr>
        <w:t>
      рыночные цены, сложившиеся на организованных торговых площадках, в том числе биржах;</w:t>
      </w:r>
      <w:r>
        <w:br/>
      </w:r>
      <w:r>
        <w:rPr>
          <w:rFonts w:ascii="Times New Roman"/>
          <w:b w:val="false"/>
          <w:i w:val="false"/>
          <w:color w:val="000000"/>
          <w:sz w:val="28"/>
        </w:rPr>
        <w:t>
      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r>
        <w:br/>
      </w:r>
      <w:r>
        <w:rPr>
          <w:rFonts w:ascii="Times New Roman"/>
          <w:b w:val="false"/>
          <w:i w:val="false"/>
          <w:color w:val="000000"/>
          <w:sz w:val="28"/>
        </w:rPr>
        <w:t>
      При отсутствии указанных данных расчетные значения расходов (затрат) на сырье, материалы, энергию, топливо определяются с использованием официальной статистической информации и (или) индексов роста цен в официальных прогнозах социально-экономического развития.</w:t>
      </w:r>
      <w:r>
        <w:br/>
      </w:r>
      <w:r>
        <w:rPr>
          <w:rFonts w:ascii="Times New Roman"/>
          <w:b w:val="false"/>
          <w:i w:val="false"/>
          <w:color w:val="000000"/>
          <w:sz w:val="28"/>
        </w:rPr>
        <w:t>
      Расходы (затраты) субъекта естественной монополии на оплату труда, учитываемые при расчете тарифов (НВВ), определяются на основе следующих показателей:</w:t>
      </w:r>
      <w:r>
        <w:br/>
      </w:r>
      <w:r>
        <w:rPr>
          <w:rFonts w:ascii="Times New Roman"/>
          <w:b w:val="false"/>
          <w:i w:val="false"/>
          <w:color w:val="000000"/>
          <w:sz w:val="28"/>
        </w:rPr>
        <w:t>
      штатное расписание;</w:t>
      </w:r>
      <w:r>
        <w:br/>
      </w:r>
      <w:r>
        <w:rPr>
          <w:rFonts w:ascii="Times New Roman"/>
          <w:b w:val="false"/>
          <w:i w:val="false"/>
          <w:color w:val="000000"/>
          <w:sz w:val="28"/>
        </w:rPr>
        <w:t>
      нормативная численность персонала субъектов естественных монополий;</w:t>
      </w:r>
      <w:r>
        <w:br/>
      </w:r>
      <w:r>
        <w:rPr>
          <w:rFonts w:ascii="Times New Roman"/>
          <w:b w:val="false"/>
          <w:i w:val="false"/>
          <w:color w:val="000000"/>
          <w:sz w:val="28"/>
        </w:rPr>
        <w:t>
      предельный уровень оплаты труда административного персонала.</w:t>
      </w:r>
      <w:r>
        <w:br/>
      </w:r>
      <w:r>
        <w:rPr>
          <w:rFonts w:ascii="Times New Roman"/>
          <w:b w:val="false"/>
          <w:i w:val="false"/>
          <w:color w:val="000000"/>
          <w:sz w:val="28"/>
        </w:rPr>
        <w:t>
      Стимулирование субъектов естественных монополий к снижению расходов (затрат) и повышению эффективности деятельности осуществляется путем предоставления возможности получения и использования дополнительной прибыли по регулируемым видам деятельности за счет экономии расходов (затрат) посредством:</w:t>
      </w:r>
      <w:r>
        <w:br/>
      </w:r>
      <w:r>
        <w:rPr>
          <w:rFonts w:ascii="Times New Roman"/>
          <w:b w:val="false"/>
          <w:i w:val="false"/>
          <w:color w:val="000000"/>
          <w:sz w:val="28"/>
        </w:rPr>
        <w:t>
      внедрения более эффективных методов и технологий оказания регулируемых услуг;</w:t>
      </w:r>
      <w:r>
        <w:br/>
      </w:r>
      <w:r>
        <w:rPr>
          <w:rFonts w:ascii="Times New Roman"/>
          <w:b w:val="false"/>
          <w:i w:val="false"/>
          <w:color w:val="000000"/>
          <w:sz w:val="28"/>
        </w:rPr>
        <w:t>
      рационального использования денежных средств в результате проведения конкурсных (тендерных) процедур;</w:t>
      </w:r>
      <w:r>
        <w:br/>
      </w:r>
      <w:r>
        <w:rPr>
          <w:rFonts w:ascii="Times New Roman"/>
          <w:b w:val="false"/>
          <w:i w:val="false"/>
          <w:color w:val="000000"/>
          <w:sz w:val="28"/>
        </w:rPr>
        <w:t>
      проведения мероприятий по снижению нормативных технологических (технических) расходов (потерь);</w:t>
      </w:r>
      <w:r>
        <w:br/>
      </w:r>
      <w:r>
        <w:rPr>
          <w:rFonts w:ascii="Times New Roman"/>
          <w:b w:val="false"/>
          <w:i w:val="false"/>
          <w:color w:val="000000"/>
          <w:sz w:val="28"/>
        </w:rPr>
        <w:t>
      внедрения передовых методов организации труда;</w:t>
      </w:r>
      <w:r>
        <w:br/>
      </w:r>
      <w:r>
        <w:rPr>
          <w:rFonts w:ascii="Times New Roman"/>
          <w:b w:val="false"/>
          <w:i w:val="false"/>
          <w:color w:val="000000"/>
          <w:sz w:val="28"/>
        </w:rPr>
        <w:t>
      внедрения энерго- и ресурсосберегающих технологий;</w:t>
      </w:r>
      <w:r>
        <w:br/>
      </w:r>
      <w:r>
        <w:rPr>
          <w:rFonts w:ascii="Times New Roman"/>
          <w:b w:val="false"/>
          <w:i w:val="false"/>
          <w:color w:val="000000"/>
          <w:sz w:val="28"/>
        </w:rPr>
        <w:t>
      проведения иных мероприятий по сокращению и оптимизации расходов (затрат).</w:t>
      </w:r>
      <w:r>
        <w:br/>
      </w:r>
      <w:r>
        <w:rPr>
          <w:rFonts w:ascii="Times New Roman"/>
          <w:b w:val="false"/>
          <w:i w:val="false"/>
          <w:color w:val="000000"/>
          <w:sz w:val="28"/>
        </w:rPr>
        <w:t>
      При этом субъект естественной монополии представляет в органы государств-членов материалы, подтверждающие экономию расходов (затрат), с приложением материалов, подтверждающих фактическое использование указанной экономии.</w:t>
      </w:r>
      <w:r>
        <w:br/>
      </w:r>
      <w:r>
        <w:rPr>
          <w:rFonts w:ascii="Times New Roman"/>
          <w:b w:val="false"/>
          <w:i w:val="false"/>
          <w:color w:val="000000"/>
          <w:sz w:val="28"/>
        </w:rPr>
        <w:t>
      Полученная субъектом естественной монополии экономия расходов (затрат) по регулируемому виду деятельности в случае представления в органы государств-членов экономического обоснования по проведенным мероприятиям не учитывается при расчете тарифов (калькуляция расходов (затрат) осуществляется без учета наличия экономии) в течение периода с начала формирования экономии расходов (затрат) до истечения 3 лет после окончания срока окупаемости расходов (затрат) на проведение оптимизационных мероприятий.</w:t>
      </w:r>
      <w:r>
        <w:br/>
      </w:r>
      <w:r>
        <w:rPr>
          <w:rFonts w:ascii="Times New Roman"/>
          <w:b w:val="false"/>
          <w:i w:val="false"/>
          <w:color w:val="000000"/>
          <w:sz w:val="28"/>
        </w:rPr>
        <w:t>
      При получении дополнительной прибыли в результате оптимизации расходов (затрат) или применения более эффективных методов и технологий оказания регулируемых услуг субъект естественной монополии направляет сумму экономии на создание новых производственных активов, расширение, восстановление, обновление, поддержку, реконструкцию и техническое перевооружение производственных активов, а также вправе направлять сумму экономии на выплату вознаграждений сотрудникам в сумме, не превышающей 10 процентов от величины полученной экономии расходов (затрат).</w:t>
      </w:r>
    </w:p>
    <w:bookmarkStart w:name="z19" w:id="15"/>
    <w:p>
      <w:pPr>
        <w:spacing w:after="0"/>
        <w:ind w:left="0"/>
        <w:jc w:val="both"/>
      </w:pPr>
      <w:r>
        <w:rPr>
          <w:rFonts w:ascii="Times New Roman"/>
          <w:b w:val="false"/>
          <w:i w:val="false"/>
          <w:color w:val="000000"/>
          <w:sz w:val="28"/>
        </w:rPr>
        <w:t>
2. Перечень составляющих, не учитываемых</w:t>
      </w:r>
      <w:r>
        <w:br/>
      </w:r>
      <w:r>
        <w:rPr>
          <w:rFonts w:ascii="Times New Roman"/>
          <w:b w:val="false"/>
          <w:i w:val="false"/>
          <w:color w:val="000000"/>
          <w:sz w:val="28"/>
        </w:rPr>
        <w:t>
при расчете тарифов (НВВ)</w:t>
      </w:r>
    </w:p>
    <w:bookmarkEnd w:id="15"/>
    <w:p>
      <w:pPr>
        <w:spacing w:after="0"/>
        <w:ind w:left="0"/>
        <w:jc w:val="both"/>
      </w:pPr>
      <w:r>
        <w:rPr>
          <w:rFonts w:ascii="Times New Roman"/>
          <w:b w:val="false"/>
          <w:i w:val="false"/>
          <w:color w:val="000000"/>
          <w:sz w:val="28"/>
        </w:rPr>
        <w:t>      При расчете тарифов (НВВ) субъекта естественной монополии не допускается учет следующих расходов (затрат), непосредственно не относящихся к производству и оказанию регулируемых услуг и приводящих к росту тарифов:</w:t>
      </w:r>
      <w:r>
        <w:br/>
      </w:r>
      <w:r>
        <w:rPr>
          <w:rFonts w:ascii="Times New Roman"/>
          <w:b w:val="false"/>
          <w:i w:val="false"/>
          <w:color w:val="000000"/>
          <w:sz w:val="28"/>
        </w:rPr>
        <w:t>
      1) расходы (затраты) субъекта естественной монополии, не связанные с осуществлением регулируемой деятельности, но покрытые за счет поступлений от регулируемой деятельности;</w:t>
      </w:r>
      <w:r>
        <w:br/>
      </w:r>
      <w:r>
        <w:rPr>
          <w:rFonts w:ascii="Times New Roman"/>
          <w:b w:val="false"/>
          <w:i w:val="false"/>
          <w:color w:val="000000"/>
          <w:sz w:val="28"/>
        </w:rPr>
        <w:t>
      2) учтенные при установлении регулируемых тарифов расходы (затраты), фактически не понесенные в период регулирования, на который устанавливались эти регулируемые тарифы (за исключением случая применения метода доходности инвестированного капитала или метода долгосрочной индексации НВВ);</w:t>
      </w:r>
      <w:r>
        <w:br/>
      </w:r>
      <w:r>
        <w:rPr>
          <w:rFonts w:ascii="Times New Roman"/>
          <w:b w:val="false"/>
          <w:i w:val="false"/>
          <w:color w:val="000000"/>
          <w:sz w:val="28"/>
        </w:rPr>
        <w:t>
      3) расходы (затраты) на сверхнормативные технологические (технические) и коммерческие расходы (потери), порчу и недостачу товарно-материальных ценностей и запасов на складах, иные непроизводственные расходы (потери);</w:t>
      </w:r>
      <w:r>
        <w:br/>
      </w:r>
      <w:r>
        <w:rPr>
          <w:rFonts w:ascii="Times New Roman"/>
          <w:b w:val="false"/>
          <w:i w:val="false"/>
          <w:color w:val="000000"/>
          <w:sz w:val="28"/>
        </w:rPr>
        <w:t>
      4) амортизация основных средств и нематериальных активов, не используемых при оказании регулируемых услуг;</w:t>
      </w:r>
      <w:r>
        <w:br/>
      </w:r>
      <w:r>
        <w:rPr>
          <w:rFonts w:ascii="Times New Roman"/>
          <w:b w:val="false"/>
          <w:i w:val="false"/>
          <w:color w:val="000000"/>
          <w:sz w:val="28"/>
        </w:rPr>
        <w:t>
      5) платежи за сверхнормативные выбросы и сбросы загрязняющих веществ;</w:t>
      </w:r>
      <w:r>
        <w:br/>
      </w:r>
      <w:r>
        <w:rPr>
          <w:rFonts w:ascii="Times New Roman"/>
          <w:b w:val="false"/>
          <w:i w:val="false"/>
          <w:color w:val="000000"/>
          <w:sz w:val="28"/>
        </w:rPr>
        <w:t>
      6) платежи за сверхнормативное потребление природных ресурсов, в том числе водных ресурсов;</w:t>
      </w:r>
      <w:r>
        <w:br/>
      </w:r>
      <w:r>
        <w:rPr>
          <w:rFonts w:ascii="Times New Roman"/>
          <w:b w:val="false"/>
          <w:i w:val="false"/>
          <w:color w:val="000000"/>
          <w:sz w:val="28"/>
        </w:rPr>
        <w:t>
      7) безнадежные долги;</w:t>
      </w:r>
      <w:r>
        <w:br/>
      </w:r>
      <w:r>
        <w:rPr>
          <w:rFonts w:ascii="Times New Roman"/>
          <w:b w:val="false"/>
          <w:i w:val="false"/>
          <w:color w:val="000000"/>
          <w:sz w:val="28"/>
        </w:rPr>
        <w:t>
      8) судебные издержки;</w:t>
      </w:r>
      <w:r>
        <w:br/>
      </w:r>
      <w:r>
        <w:rPr>
          <w:rFonts w:ascii="Times New Roman"/>
          <w:b w:val="false"/>
          <w:i w:val="false"/>
          <w:color w:val="000000"/>
          <w:sz w:val="28"/>
        </w:rPr>
        <w:t>
      9) штрафы, пени и иные санкции, перечисляемые в бюджет государства-члена;</w:t>
      </w:r>
      <w:r>
        <w:br/>
      </w:r>
      <w:r>
        <w:rPr>
          <w:rFonts w:ascii="Times New Roman"/>
          <w:b w:val="false"/>
          <w:i w:val="false"/>
          <w:color w:val="000000"/>
          <w:sz w:val="28"/>
        </w:rPr>
        <w:t>
      10) убытки от хищений;</w:t>
      </w:r>
      <w:r>
        <w:br/>
      </w:r>
      <w:r>
        <w:rPr>
          <w:rFonts w:ascii="Times New Roman"/>
          <w:b w:val="false"/>
          <w:i w:val="false"/>
          <w:color w:val="000000"/>
          <w:sz w:val="28"/>
        </w:rPr>
        <w:t>
      11) потери от брака;</w:t>
      </w:r>
      <w:r>
        <w:br/>
      </w:r>
      <w:r>
        <w:rPr>
          <w:rFonts w:ascii="Times New Roman"/>
          <w:b w:val="false"/>
          <w:i w:val="false"/>
          <w:color w:val="000000"/>
          <w:sz w:val="28"/>
        </w:rPr>
        <w:t>
      12) расходы (затраты) на проведение и организацию культурно-просветительных, оздоровительных, спортивных и научных мероприятий, лекций, выставок, диспутов, встреч с деятелями науки и искусства, научно-технических конференций, выставок, смотров, конкурсов и иных подобных мероприятий;</w:t>
      </w:r>
      <w:r>
        <w:br/>
      </w:r>
      <w:r>
        <w:rPr>
          <w:rFonts w:ascii="Times New Roman"/>
          <w:b w:val="false"/>
          <w:i w:val="false"/>
          <w:color w:val="000000"/>
          <w:sz w:val="28"/>
        </w:rPr>
        <w:t>
      13) страховые взносы по видам добровольного страхования;</w:t>
      </w:r>
      <w:r>
        <w:br/>
      </w:r>
      <w:r>
        <w:rPr>
          <w:rFonts w:ascii="Times New Roman"/>
          <w:b w:val="false"/>
          <w:i w:val="false"/>
          <w:color w:val="000000"/>
          <w:sz w:val="28"/>
        </w:rPr>
        <w:t>
      14) дополнительные выплаты, непосредственно не связанные с оплатой труда производственного персонала;</w:t>
      </w:r>
      <w:r>
        <w:br/>
      </w:r>
      <w:r>
        <w:rPr>
          <w:rFonts w:ascii="Times New Roman"/>
          <w:b w:val="false"/>
          <w:i w:val="false"/>
          <w:color w:val="000000"/>
          <w:sz w:val="28"/>
        </w:rPr>
        <w:t>
      15) расходы (затраты) на бесплатное предоставление помещений и оплату стоимости коммунальных услуг сторонним организациям;</w:t>
      </w:r>
      <w:r>
        <w:br/>
      </w:r>
      <w:r>
        <w:rPr>
          <w:rFonts w:ascii="Times New Roman"/>
          <w:b w:val="false"/>
          <w:i w:val="false"/>
          <w:color w:val="000000"/>
          <w:sz w:val="28"/>
        </w:rPr>
        <w:t>
      16) расходы (затраты) на содержание следующих объектов социальной инфраструктуры, жилых объектов, а также обслуживающих производств и хозяйств:</w:t>
      </w:r>
      <w:r>
        <w:br/>
      </w:r>
      <w:r>
        <w:rPr>
          <w:rFonts w:ascii="Times New Roman"/>
          <w:b w:val="false"/>
          <w:i w:val="false"/>
          <w:color w:val="000000"/>
          <w:sz w:val="28"/>
        </w:rPr>
        <w:t>
      объекты здравоохранения;</w:t>
      </w:r>
      <w:r>
        <w:br/>
      </w:r>
      <w:r>
        <w:rPr>
          <w:rFonts w:ascii="Times New Roman"/>
          <w:b w:val="false"/>
          <w:i w:val="false"/>
          <w:color w:val="000000"/>
          <w:sz w:val="28"/>
        </w:rPr>
        <w:t>
      детские дошкольные учреждения;</w:t>
      </w:r>
      <w:r>
        <w:br/>
      </w:r>
      <w:r>
        <w:rPr>
          <w:rFonts w:ascii="Times New Roman"/>
          <w:b w:val="false"/>
          <w:i w:val="false"/>
          <w:color w:val="000000"/>
          <w:sz w:val="28"/>
        </w:rPr>
        <w:t>
      учебные заведения;</w:t>
      </w:r>
      <w:r>
        <w:br/>
      </w:r>
      <w:r>
        <w:rPr>
          <w:rFonts w:ascii="Times New Roman"/>
          <w:b w:val="false"/>
          <w:i w:val="false"/>
          <w:color w:val="000000"/>
          <w:sz w:val="28"/>
        </w:rPr>
        <w:t>
      оздоровительные лагеря и санатории;</w:t>
      </w:r>
      <w:r>
        <w:br/>
      </w:r>
      <w:r>
        <w:rPr>
          <w:rFonts w:ascii="Times New Roman"/>
          <w:b w:val="false"/>
          <w:i w:val="false"/>
          <w:color w:val="000000"/>
          <w:sz w:val="28"/>
        </w:rPr>
        <w:t>
      объекты культуры и спорта;</w:t>
      </w:r>
      <w:r>
        <w:br/>
      </w:r>
      <w:r>
        <w:rPr>
          <w:rFonts w:ascii="Times New Roman"/>
          <w:b w:val="false"/>
          <w:i w:val="false"/>
          <w:color w:val="000000"/>
          <w:sz w:val="28"/>
        </w:rPr>
        <w:t>
      объекты гостиничного фонда;</w:t>
      </w:r>
      <w:r>
        <w:br/>
      </w:r>
      <w:r>
        <w:rPr>
          <w:rFonts w:ascii="Times New Roman"/>
          <w:b w:val="false"/>
          <w:i w:val="false"/>
          <w:color w:val="000000"/>
          <w:sz w:val="28"/>
        </w:rPr>
        <w:t>
      объекты жилого фонда;</w:t>
      </w:r>
      <w:r>
        <w:br/>
      </w:r>
      <w:r>
        <w:rPr>
          <w:rFonts w:ascii="Times New Roman"/>
          <w:b w:val="false"/>
          <w:i w:val="false"/>
          <w:color w:val="000000"/>
          <w:sz w:val="28"/>
        </w:rPr>
        <w:t>
      17) расходы (затраты) на приобретение, аренду и содержание квартир, жилых зданий и сооружений, мест в общежитиях и гостиницах для персонала субъекта естественной монополии;</w:t>
      </w:r>
      <w:r>
        <w:br/>
      </w:r>
      <w:r>
        <w:rPr>
          <w:rFonts w:ascii="Times New Roman"/>
          <w:b w:val="false"/>
          <w:i w:val="false"/>
          <w:color w:val="000000"/>
          <w:sz w:val="28"/>
        </w:rPr>
        <w:t>
      18) расходы (затраты) на погашение ссуд (включая беспроцентные), выданных персоналу на улучшение жилищных условий;</w:t>
      </w:r>
      <w:r>
        <w:br/>
      </w:r>
      <w:r>
        <w:rPr>
          <w:rFonts w:ascii="Times New Roman"/>
          <w:b w:val="false"/>
          <w:i w:val="false"/>
          <w:color w:val="000000"/>
          <w:sz w:val="28"/>
        </w:rPr>
        <w:t>
      19) расходы (затраты) на благоустройство садовых товариществ (в том числе расходы (затраты) на строительство дорог, энерго- и водоснабжение, иные расходы (затраты) общего характера);</w:t>
      </w:r>
      <w:r>
        <w:br/>
      </w:r>
      <w:r>
        <w:rPr>
          <w:rFonts w:ascii="Times New Roman"/>
          <w:b w:val="false"/>
          <w:i w:val="false"/>
          <w:color w:val="000000"/>
          <w:sz w:val="28"/>
        </w:rPr>
        <w:t>
      20) членские взносы в общественные организации и ассоциации;</w:t>
      </w:r>
      <w:r>
        <w:br/>
      </w:r>
      <w:r>
        <w:rPr>
          <w:rFonts w:ascii="Times New Roman"/>
          <w:b w:val="false"/>
          <w:i w:val="false"/>
          <w:color w:val="000000"/>
          <w:sz w:val="28"/>
        </w:rPr>
        <w:t>
      21) расходы (затраты) на рекламу в средствах массовой информации, издание рекламной, плакатной и типографской продукции, за исключением продукции, используемой в производственных целях;</w:t>
      </w:r>
      <w:r>
        <w:br/>
      </w:r>
      <w:r>
        <w:rPr>
          <w:rFonts w:ascii="Times New Roman"/>
          <w:b w:val="false"/>
          <w:i w:val="false"/>
          <w:color w:val="000000"/>
          <w:sz w:val="28"/>
        </w:rPr>
        <w:t>
      22) расходы (затраты) на выполнение работ по благоустройству города, оказанию помощи сельскому хозяйству и иных работ подобного рода;</w:t>
      </w:r>
      <w:r>
        <w:br/>
      </w:r>
      <w:r>
        <w:rPr>
          <w:rFonts w:ascii="Times New Roman"/>
          <w:b w:val="false"/>
          <w:i w:val="false"/>
          <w:color w:val="000000"/>
          <w:sz w:val="28"/>
        </w:rPr>
        <w:t>
      23) расходы (затраты) на оплату стоимости путевок персоналу и членам их семей на лечение, отдых, экскурсии, кроме расходов (затрат), связанных с реабилитационным лечением профессиональных заболеваний;</w:t>
      </w:r>
      <w:r>
        <w:br/>
      </w:r>
      <w:r>
        <w:rPr>
          <w:rFonts w:ascii="Times New Roman"/>
          <w:b w:val="false"/>
          <w:i w:val="false"/>
          <w:color w:val="000000"/>
          <w:sz w:val="28"/>
        </w:rPr>
        <w:t>
      24) расходы (затраты) на оплату стоимости услуг медицинских учреждений по договорам на оказание медицинских услуг, заключенным с органами здравоохранения;</w:t>
      </w:r>
      <w:r>
        <w:br/>
      </w:r>
      <w:r>
        <w:rPr>
          <w:rFonts w:ascii="Times New Roman"/>
          <w:b w:val="false"/>
          <w:i w:val="false"/>
          <w:color w:val="000000"/>
          <w:sz w:val="28"/>
        </w:rPr>
        <w:t>
      25) страховые платежи (взносы, уплачиваемые субъектами естественных монополий по договорам личного и имущественного страхования, заключенным ими в пользу своего персонала);</w:t>
      </w:r>
      <w:r>
        <w:br/>
      </w:r>
      <w:r>
        <w:rPr>
          <w:rFonts w:ascii="Times New Roman"/>
          <w:b w:val="false"/>
          <w:i w:val="false"/>
          <w:color w:val="000000"/>
          <w:sz w:val="28"/>
        </w:rPr>
        <w:t>
      26) расходы (затраты) на оплату дополнительно предоставленных (сверх предусмотренных трудовым законодательством) отпусков персоналу, в том числе женщинам, воспитывающим детей, на оплату стоимости проезда членов семьи работников к месту использования отпуска и обратно, а также компенсации за неиспользованный отпуск;</w:t>
      </w:r>
      <w:r>
        <w:br/>
      </w:r>
      <w:r>
        <w:rPr>
          <w:rFonts w:ascii="Times New Roman"/>
          <w:b w:val="false"/>
          <w:i w:val="false"/>
          <w:color w:val="000000"/>
          <w:sz w:val="28"/>
        </w:rPr>
        <w:t>
      27) расходы (затраты) на оказание всех видов спонсорской помощи;</w:t>
      </w:r>
      <w:r>
        <w:br/>
      </w:r>
      <w:r>
        <w:rPr>
          <w:rFonts w:ascii="Times New Roman"/>
          <w:b w:val="false"/>
          <w:i w:val="false"/>
          <w:color w:val="000000"/>
          <w:sz w:val="28"/>
        </w:rPr>
        <w:t>
      28) расходы (затраты), возникающие в связи с предоставлением льгот персоналу субъекта естественной монополии (предоставление питания персоналу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государств-членов;</w:t>
      </w:r>
      <w:r>
        <w:br/>
      </w:r>
      <w:r>
        <w:rPr>
          <w:rFonts w:ascii="Times New Roman"/>
          <w:b w:val="false"/>
          <w:i w:val="false"/>
          <w:color w:val="000000"/>
          <w:sz w:val="28"/>
        </w:rPr>
        <w:t>
      29) расходы (затраты) на приобретение подарков на юбилейные даты или подарков, выдаваемых в виде поощрения персоналу (включая автомашины, квартиры, предметы длительного пользования и иные товары, а также увеличение процентных ставок лицевых счетов персонала);</w:t>
      </w:r>
      <w:r>
        <w:br/>
      </w:r>
      <w:r>
        <w:rPr>
          <w:rFonts w:ascii="Times New Roman"/>
          <w:b w:val="false"/>
          <w:i w:val="false"/>
          <w:color w:val="000000"/>
          <w:sz w:val="28"/>
        </w:rPr>
        <w:t>
      30) расходы (затраты) на компенсацию стоимости питания детям работников, находящимся в дошкольных учреждениях, санаториях и оздоровительных лагерях;</w:t>
      </w:r>
      <w:r>
        <w:br/>
      </w:r>
      <w:r>
        <w:rPr>
          <w:rFonts w:ascii="Times New Roman"/>
          <w:b w:val="false"/>
          <w:i w:val="false"/>
          <w:color w:val="000000"/>
          <w:sz w:val="28"/>
        </w:rPr>
        <w:t>
      31) расходы (затраты) на услуги банков и организаций, осуществляющих отдельные виды банковских операций по приему платежей от потребителей.</w:t>
      </w:r>
    </w:p>
    <w:bookmarkStart w:name="z7"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Единой методологии  </w:t>
      </w:r>
      <w:r>
        <w:br/>
      </w:r>
      <w:r>
        <w:rPr>
          <w:rFonts w:ascii="Times New Roman"/>
          <w:b w:val="false"/>
          <w:i w:val="false"/>
          <w:color w:val="000000"/>
          <w:sz w:val="28"/>
        </w:rPr>
        <w:t>
тарифообразования в сферах</w:t>
      </w:r>
      <w:r>
        <w:br/>
      </w:r>
      <w:r>
        <w:rPr>
          <w:rFonts w:ascii="Times New Roman"/>
          <w:b w:val="false"/>
          <w:i w:val="false"/>
          <w:color w:val="000000"/>
          <w:sz w:val="28"/>
        </w:rPr>
        <w:t xml:space="preserve">
естественных монополий  </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сводных (плановых</w:t>
      </w:r>
      <w:r>
        <w:br/>
      </w:r>
      <w:r>
        <w:rPr>
          <w:rFonts w:ascii="Times New Roman"/>
          <w:b w:val="false"/>
          <w:i w:val="false"/>
          <w:color w:val="000000"/>
          <w:sz w:val="28"/>
        </w:rPr>
        <w:t>
</w:t>
      </w:r>
      <w:r>
        <w:rPr>
          <w:rFonts w:ascii="Times New Roman"/>
          <w:b/>
          <w:i w:val="false"/>
          <w:color w:val="000000"/>
          <w:sz w:val="28"/>
        </w:rPr>
        <w:t>                    и фактических) показателей по затратной</w:t>
      </w:r>
      <w:r>
        <w:br/>
      </w:r>
      <w:r>
        <w:rPr>
          <w:rFonts w:ascii="Times New Roman"/>
          <w:b w:val="false"/>
          <w:i w:val="false"/>
          <w:color w:val="000000"/>
          <w:sz w:val="28"/>
        </w:rPr>
        <w:t>
</w:t>
      </w:r>
      <w:r>
        <w:rPr>
          <w:rFonts w:ascii="Times New Roman"/>
          <w:b/>
          <w:i w:val="false"/>
          <w:color w:val="000000"/>
          <w:sz w:val="28"/>
        </w:rPr>
        <w:t>                      части тарифа на регулируемые услуги</w:t>
      </w:r>
      <w:r>
        <w:br/>
      </w:r>
      <w:r>
        <w:rPr>
          <w:rFonts w:ascii="Times New Roman"/>
          <w:b w:val="false"/>
          <w:i w:val="false"/>
          <w:color w:val="000000"/>
          <w:sz w:val="28"/>
        </w:rPr>
        <w:t>
</w:t>
      </w:r>
      <w:r>
        <w:rPr>
          <w:rFonts w:ascii="Times New Roman"/>
          <w:b/>
          <w:i w:val="false"/>
          <w:color w:val="000000"/>
          <w:sz w:val="28"/>
        </w:rPr>
        <w:t>                       субъектов естественных монополий,</w:t>
      </w:r>
      <w:r>
        <w:br/>
      </w:r>
      <w:r>
        <w:rPr>
          <w:rFonts w:ascii="Times New Roman"/>
          <w:b w:val="false"/>
          <w:i w:val="false"/>
          <w:color w:val="000000"/>
          <w:sz w:val="28"/>
        </w:rPr>
        <w:t>
</w:t>
      </w:r>
      <w:r>
        <w:rPr>
          <w:rFonts w:ascii="Times New Roman"/>
          <w:b/>
          <w:i w:val="false"/>
          <w:color w:val="000000"/>
          <w:sz w:val="28"/>
        </w:rPr>
        <w:t>                      используемых при расчете необходимой</w:t>
      </w:r>
      <w:r>
        <w:br/>
      </w:r>
      <w:r>
        <w:rPr>
          <w:rFonts w:ascii="Times New Roman"/>
          <w:b w:val="false"/>
          <w:i w:val="false"/>
          <w:color w:val="000000"/>
          <w:sz w:val="28"/>
        </w:rPr>
        <w:t>
</w:t>
      </w:r>
      <w:r>
        <w:rPr>
          <w:rFonts w:ascii="Times New Roman"/>
          <w:b/>
          <w:i w:val="false"/>
          <w:color w:val="000000"/>
          <w:sz w:val="28"/>
        </w:rPr>
        <w:t>                                валовой выручки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1310"/>
        <w:gridCol w:w="1715"/>
        <w:gridCol w:w="2303"/>
        <w:gridCol w:w="2282"/>
        <w:gridCol w:w="2304"/>
      </w:tblGrid>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в действующей тарифной смете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показатели за предшествующий год</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показатели за предшествующие 4 квартала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Проектируемые субъектом естественной монополии показатели</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1256"/>
        <w:gridCol w:w="1719"/>
        <w:gridCol w:w="2309"/>
        <w:gridCol w:w="2288"/>
        <w:gridCol w:w="22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Расходы (затраты), непосредственно связанные с производством и реализацией продукции (услуг) по регулируемым видам деятельности</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Амортизация основных средств производственного назначения, используемых для оказания услуг в рамках регулируемых видов деятельности</w:t>
            </w:r>
          </w:p>
          <w:p>
            <w:pPr>
              <w:spacing w:after="20"/>
              <w:ind w:left="20"/>
              <w:jc w:val="both"/>
            </w:pPr>
            <w:r>
              <w:rPr>
                <w:rFonts w:ascii="Times New Roman"/>
                <w:b w:val="false"/>
                <w:i w:val="false"/>
                <w:color w:val="000000"/>
                <w:sz w:val="20"/>
              </w:rPr>
              <w:t>2. Амортизация нематериальных активов</w:t>
            </w:r>
          </w:p>
          <w:p>
            <w:pPr>
              <w:spacing w:after="20"/>
              <w:ind w:left="20"/>
              <w:jc w:val="both"/>
            </w:pPr>
            <w:r>
              <w:rPr>
                <w:rFonts w:ascii="Times New Roman"/>
                <w:b w:val="false"/>
                <w:i w:val="false"/>
                <w:color w:val="000000"/>
                <w:sz w:val="20"/>
              </w:rPr>
              <w:t>3. Аренда основных средств</w:t>
            </w:r>
          </w:p>
          <w:p>
            <w:pPr>
              <w:spacing w:after="20"/>
              <w:ind w:left="20"/>
              <w:jc w:val="both"/>
            </w:pPr>
            <w:r>
              <w:rPr>
                <w:rFonts w:ascii="Times New Roman"/>
                <w:b w:val="false"/>
                <w:i w:val="false"/>
                <w:color w:val="000000"/>
                <w:sz w:val="20"/>
              </w:rPr>
              <w:t>4. Расходы (затраты) на ремонт, в том числе:</w:t>
            </w:r>
          </w:p>
          <w:p>
            <w:pPr>
              <w:spacing w:after="20"/>
              <w:ind w:left="20"/>
              <w:jc w:val="both"/>
            </w:pPr>
            <w:r>
              <w:rPr>
                <w:rFonts w:ascii="Times New Roman"/>
                <w:b w:val="false"/>
                <w:i w:val="false"/>
                <w:color w:val="000000"/>
                <w:sz w:val="20"/>
              </w:rPr>
              <w:t>текущий</w:t>
            </w:r>
          </w:p>
          <w:p>
            <w:pPr>
              <w:spacing w:after="20"/>
              <w:ind w:left="20"/>
              <w:jc w:val="both"/>
            </w:pPr>
            <w:r>
              <w:rPr>
                <w:rFonts w:ascii="Times New Roman"/>
                <w:b w:val="false"/>
                <w:i w:val="false"/>
                <w:color w:val="000000"/>
                <w:sz w:val="20"/>
              </w:rPr>
              <w:t>капитальный</w:t>
            </w:r>
          </w:p>
          <w:p>
            <w:pPr>
              <w:spacing w:after="20"/>
              <w:ind w:left="20"/>
              <w:jc w:val="both"/>
            </w:pPr>
            <w:r>
              <w:rPr>
                <w:rFonts w:ascii="Times New Roman"/>
                <w:b w:val="false"/>
                <w:i w:val="false"/>
                <w:color w:val="000000"/>
                <w:sz w:val="20"/>
              </w:rPr>
              <w:t>5. Расходы (затраты) на оплату труда производственного персонала, в том числе:</w:t>
            </w:r>
          </w:p>
          <w:p>
            <w:pPr>
              <w:spacing w:after="20"/>
              <w:ind w:left="20"/>
              <w:jc w:val="both"/>
            </w:pPr>
            <w:r>
              <w:rPr>
                <w:rFonts w:ascii="Times New Roman"/>
                <w:b w:val="false"/>
                <w:i w:val="false"/>
                <w:color w:val="000000"/>
                <w:sz w:val="20"/>
              </w:rPr>
              <w:t>заработная плата</w:t>
            </w:r>
          </w:p>
          <w:p>
            <w:pPr>
              <w:spacing w:after="20"/>
              <w:ind w:left="20"/>
              <w:jc w:val="both"/>
            </w:pPr>
            <w:r>
              <w:rPr>
                <w:rFonts w:ascii="Times New Roman"/>
                <w:b w:val="false"/>
                <w:i w:val="false"/>
                <w:color w:val="000000"/>
                <w:sz w:val="20"/>
              </w:rPr>
              <w:t>налоговые и иные обязательные отчисления с заработной платы</w:t>
            </w:r>
          </w:p>
          <w:p>
            <w:pPr>
              <w:spacing w:after="20"/>
              <w:ind w:left="20"/>
              <w:jc w:val="both"/>
            </w:pPr>
            <w:r>
              <w:rPr>
                <w:rFonts w:ascii="Times New Roman"/>
                <w:b w:val="false"/>
                <w:i w:val="false"/>
                <w:color w:val="000000"/>
                <w:sz w:val="20"/>
              </w:rPr>
              <w:t>6. Материальные расходы (затраты), расходуемые на производственные и хозяйственные цели, в том числе:</w:t>
            </w:r>
          </w:p>
          <w:p>
            <w:pPr>
              <w:spacing w:after="20"/>
              <w:ind w:left="20"/>
              <w:jc w:val="both"/>
            </w:pPr>
            <w:r>
              <w:rPr>
                <w:rFonts w:ascii="Times New Roman"/>
                <w:b w:val="false"/>
                <w:i w:val="false"/>
                <w:color w:val="000000"/>
                <w:sz w:val="20"/>
              </w:rPr>
              <w:t>сырье</w:t>
            </w:r>
          </w:p>
          <w:p>
            <w:pPr>
              <w:spacing w:after="20"/>
              <w:ind w:left="20"/>
              <w:jc w:val="both"/>
            </w:pPr>
            <w:r>
              <w:rPr>
                <w:rFonts w:ascii="Times New Roman"/>
                <w:b w:val="false"/>
                <w:i w:val="false"/>
                <w:color w:val="000000"/>
                <w:sz w:val="20"/>
              </w:rPr>
              <w:t>материалы</w:t>
            </w:r>
          </w:p>
          <w:p>
            <w:pPr>
              <w:spacing w:after="20"/>
              <w:ind w:left="20"/>
              <w:jc w:val="both"/>
            </w:pPr>
            <w:r>
              <w:rPr>
                <w:rFonts w:ascii="Times New Roman"/>
                <w:b w:val="false"/>
                <w:i w:val="false"/>
                <w:color w:val="000000"/>
                <w:sz w:val="20"/>
              </w:rPr>
              <w:t>электроэнергия</w:t>
            </w:r>
          </w:p>
          <w:p>
            <w:pPr>
              <w:spacing w:after="20"/>
              <w:ind w:left="20"/>
              <w:jc w:val="both"/>
            </w:pPr>
            <w:r>
              <w:rPr>
                <w:rFonts w:ascii="Times New Roman"/>
                <w:b w:val="false"/>
                <w:i w:val="false"/>
                <w:color w:val="000000"/>
                <w:sz w:val="20"/>
              </w:rPr>
              <w:t>тепловая энергия</w:t>
            </w:r>
          </w:p>
          <w:p>
            <w:pPr>
              <w:spacing w:after="20"/>
              <w:ind w:left="20"/>
              <w:jc w:val="both"/>
            </w:pPr>
            <w:r>
              <w:rPr>
                <w:rFonts w:ascii="Times New Roman"/>
                <w:b w:val="false"/>
                <w:i w:val="false"/>
                <w:color w:val="000000"/>
                <w:sz w:val="20"/>
              </w:rPr>
              <w:t>топливо и горюче-смазочные материалы</w:t>
            </w:r>
          </w:p>
          <w:p>
            <w:pPr>
              <w:spacing w:after="20"/>
              <w:ind w:left="20"/>
              <w:jc w:val="both"/>
            </w:pPr>
            <w:r>
              <w:rPr>
                <w:rFonts w:ascii="Times New Roman"/>
                <w:b w:val="false"/>
                <w:i w:val="false"/>
                <w:color w:val="000000"/>
                <w:sz w:val="20"/>
              </w:rPr>
              <w:t>вода</w:t>
            </w:r>
          </w:p>
          <w:p>
            <w:pPr>
              <w:spacing w:after="20"/>
              <w:ind w:left="20"/>
              <w:jc w:val="both"/>
            </w:pPr>
            <w:r>
              <w:rPr>
                <w:rFonts w:ascii="Times New Roman"/>
                <w:b w:val="false"/>
                <w:i w:val="false"/>
                <w:color w:val="000000"/>
                <w:sz w:val="20"/>
              </w:rPr>
              <w:t>иные материальные расходы (затраты)</w:t>
            </w:r>
          </w:p>
          <w:p>
            <w:pPr>
              <w:spacing w:after="20"/>
              <w:ind w:left="20"/>
              <w:jc w:val="both"/>
            </w:pPr>
            <w:r>
              <w:rPr>
                <w:rFonts w:ascii="Times New Roman"/>
                <w:b w:val="false"/>
                <w:i w:val="false"/>
                <w:color w:val="000000"/>
                <w:sz w:val="20"/>
              </w:rPr>
              <w:t>7. Нормативные технические потери</w:t>
            </w:r>
          </w:p>
          <w:p>
            <w:pPr>
              <w:spacing w:after="20"/>
              <w:ind w:left="20"/>
              <w:jc w:val="both"/>
            </w:pPr>
            <w:r>
              <w:rPr>
                <w:rFonts w:ascii="Times New Roman"/>
                <w:b w:val="false"/>
                <w:i w:val="false"/>
                <w:color w:val="000000"/>
                <w:sz w:val="20"/>
              </w:rPr>
              <w:t>8. Обязательные виды страхования</w:t>
            </w:r>
          </w:p>
          <w:p>
            <w:pPr>
              <w:spacing w:after="20"/>
              <w:ind w:left="20"/>
              <w:jc w:val="both"/>
            </w:pPr>
            <w:r>
              <w:rPr>
                <w:rFonts w:ascii="Times New Roman"/>
                <w:b w:val="false"/>
                <w:i w:val="false"/>
                <w:color w:val="000000"/>
                <w:sz w:val="20"/>
              </w:rPr>
              <w:t>9. Расходы на выплату вознаграждения за заемные средства для реализации инвестиционного проекта субъекта естественной монополии</w:t>
            </w:r>
          </w:p>
          <w:p>
            <w:pPr>
              <w:spacing w:after="20"/>
              <w:ind w:left="20"/>
              <w:jc w:val="both"/>
            </w:pPr>
            <w:r>
              <w:rPr>
                <w:rFonts w:ascii="Times New Roman"/>
                <w:b w:val="false"/>
                <w:i w:val="false"/>
                <w:color w:val="000000"/>
                <w:sz w:val="20"/>
              </w:rPr>
              <w:t>Итого расходы (затраты), непосредственно связанные с производством и реализацией продукции (услуг) по регулируемым видам деятельности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Расходы (затраты), непосредственно не связанные с производством и реализацией продукции (услуг) по регулируемым видам деятельности</w:t>
            </w:r>
          </w:p>
        </w:tc>
      </w:tr>
      <w:tr>
        <w:trPr>
          <w:trHeight w:val="30" w:hRule="atLeast"/>
        </w:trPr>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Налоги и иные обязательные платежи, в том числе платежи за нормативные выбросы и сбросы загрязняющих веществ в окружающую среду</w:t>
            </w:r>
          </w:p>
          <w:p>
            <w:pPr>
              <w:spacing w:after="20"/>
              <w:ind w:left="20"/>
              <w:jc w:val="both"/>
            </w:pPr>
            <w:r>
              <w:rPr>
                <w:rFonts w:ascii="Times New Roman"/>
                <w:b w:val="false"/>
                <w:i w:val="false"/>
                <w:color w:val="000000"/>
                <w:sz w:val="20"/>
              </w:rPr>
              <w:t>2. Амортизация непроизводственных основных средств</w:t>
            </w:r>
          </w:p>
          <w:p>
            <w:pPr>
              <w:spacing w:after="20"/>
              <w:ind w:left="20"/>
              <w:jc w:val="both"/>
            </w:pPr>
            <w:r>
              <w:rPr>
                <w:rFonts w:ascii="Times New Roman"/>
                <w:b w:val="false"/>
                <w:i w:val="false"/>
                <w:color w:val="000000"/>
                <w:sz w:val="20"/>
              </w:rPr>
              <w:t>3. Расходы (затраты) на оплату труда административного и вспомогательного персонала, в том числе:</w:t>
            </w:r>
          </w:p>
          <w:p>
            <w:pPr>
              <w:spacing w:after="20"/>
              <w:ind w:left="20"/>
              <w:jc w:val="both"/>
            </w:pPr>
            <w:r>
              <w:rPr>
                <w:rFonts w:ascii="Times New Roman"/>
                <w:b w:val="false"/>
                <w:i w:val="false"/>
                <w:color w:val="000000"/>
                <w:sz w:val="20"/>
              </w:rPr>
              <w:t>заработная плата</w:t>
            </w:r>
          </w:p>
          <w:p>
            <w:pPr>
              <w:spacing w:after="20"/>
              <w:ind w:left="20"/>
              <w:jc w:val="both"/>
            </w:pPr>
            <w:r>
              <w:rPr>
                <w:rFonts w:ascii="Times New Roman"/>
                <w:b w:val="false"/>
                <w:i w:val="false"/>
                <w:color w:val="000000"/>
                <w:sz w:val="20"/>
              </w:rPr>
              <w:t>налоговые и иные обязательные отчисления с заработной платы</w:t>
            </w:r>
          </w:p>
          <w:p>
            <w:pPr>
              <w:spacing w:after="20"/>
              <w:ind w:left="20"/>
              <w:jc w:val="both"/>
            </w:pPr>
            <w:r>
              <w:rPr>
                <w:rFonts w:ascii="Times New Roman"/>
                <w:b w:val="false"/>
                <w:i w:val="false"/>
                <w:color w:val="000000"/>
                <w:sz w:val="20"/>
              </w:rPr>
              <w:t>4. Расходы (затраты) на оплату работ и услуг сторонних</w:t>
            </w:r>
            <w:r>
              <w:br/>
            </w:r>
            <w:r>
              <w:rPr>
                <w:rFonts w:ascii="Times New Roman"/>
                <w:b w:val="false"/>
                <w:i w:val="false"/>
                <w:color w:val="000000"/>
                <w:sz w:val="20"/>
              </w:rPr>
              <w:t>
</w:t>
            </w:r>
            <w:r>
              <w:rPr>
                <w:rFonts w:ascii="Times New Roman"/>
                <w:b w:val="false"/>
                <w:i w:val="false"/>
                <w:color w:val="000000"/>
                <w:sz w:val="20"/>
              </w:rPr>
              <w:t>организаций, в том числе:</w:t>
            </w:r>
          </w:p>
          <w:p>
            <w:pPr>
              <w:spacing w:after="20"/>
              <w:ind w:left="20"/>
              <w:jc w:val="both"/>
            </w:pPr>
            <w:r>
              <w:rPr>
                <w:rFonts w:ascii="Times New Roman"/>
                <w:b w:val="false"/>
                <w:i w:val="false"/>
                <w:color w:val="000000"/>
                <w:sz w:val="20"/>
              </w:rPr>
              <w:t>коммунальных услуг</w:t>
            </w:r>
          </w:p>
          <w:p>
            <w:pPr>
              <w:spacing w:after="20"/>
              <w:ind w:left="20"/>
              <w:jc w:val="both"/>
            </w:pPr>
            <w:r>
              <w:rPr>
                <w:rFonts w:ascii="Times New Roman"/>
                <w:b w:val="false"/>
                <w:i w:val="false"/>
                <w:color w:val="000000"/>
                <w:sz w:val="20"/>
              </w:rPr>
              <w:t>услуг транспорта всех видов</w:t>
            </w:r>
          </w:p>
          <w:p>
            <w:pPr>
              <w:spacing w:after="20"/>
              <w:ind w:left="20"/>
              <w:jc w:val="both"/>
            </w:pPr>
            <w:r>
              <w:rPr>
                <w:rFonts w:ascii="Times New Roman"/>
                <w:b w:val="false"/>
                <w:i w:val="false"/>
                <w:color w:val="000000"/>
                <w:sz w:val="20"/>
              </w:rPr>
              <w:t>услуг связи</w:t>
            </w:r>
          </w:p>
          <w:p>
            <w:pPr>
              <w:spacing w:after="20"/>
              <w:ind w:left="20"/>
              <w:jc w:val="both"/>
            </w:pPr>
            <w:r>
              <w:rPr>
                <w:rFonts w:ascii="Times New Roman"/>
                <w:b w:val="false"/>
                <w:i w:val="false"/>
                <w:color w:val="000000"/>
                <w:sz w:val="20"/>
              </w:rPr>
              <w:t xml:space="preserve">услуг ведомственной, вневедомственной </w:t>
            </w:r>
            <w:r>
              <w:br/>
            </w:r>
            <w:r>
              <w:rPr>
                <w:rFonts w:ascii="Times New Roman"/>
                <w:b w:val="false"/>
                <w:i w:val="false"/>
                <w:color w:val="000000"/>
                <w:sz w:val="20"/>
              </w:rPr>
              <w:t>
</w:t>
            </w:r>
            <w:r>
              <w:rPr>
                <w:rFonts w:ascii="Times New Roman"/>
                <w:b w:val="false"/>
                <w:i w:val="false"/>
                <w:color w:val="000000"/>
                <w:sz w:val="20"/>
              </w:rPr>
              <w:t>и пожарной охраны</w:t>
            </w:r>
          </w:p>
          <w:p>
            <w:pPr>
              <w:spacing w:after="20"/>
              <w:ind w:left="20"/>
              <w:jc w:val="both"/>
            </w:pPr>
            <w:r>
              <w:rPr>
                <w:rFonts w:ascii="Times New Roman"/>
                <w:b w:val="false"/>
                <w:i w:val="false"/>
                <w:color w:val="000000"/>
                <w:sz w:val="20"/>
              </w:rPr>
              <w:t>услуг банка</w:t>
            </w:r>
          </w:p>
          <w:p>
            <w:pPr>
              <w:spacing w:after="20"/>
              <w:ind w:left="20"/>
              <w:jc w:val="both"/>
            </w:pPr>
            <w:r>
              <w:rPr>
                <w:rFonts w:ascii="Times New Roman"/>
                <w:b w:val="false"/>
                <w:i w:val="false"/>
                <w:color w:val="000000"/>
                <w:sz w:val="20"/>
              </w:rPr>
              <w:t>юридических услуг</w:t>
            </w:r>
          </w:p>
          <w:p>
            <w:pPr>
              <w:spacing w:after="20"/>
              <w:ind w:left="20"/>
              <w:jc w:val="both"/>
            </w:pPr>
            <w:r>
              <w:rPr>
                <w:rFonts w:ascii="Times New Roman"/>
                <w:b w:val="false"/>
                <w:i w:val="false"/>
                <w:color w:val="000000"/>
                <w:sz w:val="20"/>
              </w:rPr>
              <w:t>информационных услуг</w:t>
            </w:r>
          </w:p>
          <w:p>
            <w:pPr>
              <w:spacing w:after="20"/>
              <w:ind w:left="20"/>
              <w:jc w:val="both"/>
            </w:pPr>
            <w:r>
              <w:rPr>
                <w:rFonts w:ascii="Times New Roman"/>
                <w:b w:val="false"/>
                <w:i w:val="false"/>
                <w:color w:val="000000"/>
                <w:sz w:val="20"/>
              </w:rPr>
              <w:t xml:space="preserve">аудиторских, консультационных, маркетинговых </w:t>
            </w:r>
            <w:r>
              <w:br/>
            </w:r>
            <w:r>
              <w:rPr>
                <w:rFonts w:ascii="Times New Roman"/>
                <w:b w:val="false"/>
                <w:i w:val="false"/>
                <w:color w:val="000000"/>
                <w:sz w:val="20"/>
              </w:rPr>
              <w:t>
</w:t>
            </w:r>
            <w:r>
              <w:rPr>
                <w:rFonts w:ascii="Times New Roman"/>
                <w:b w:val="false"/>
                <w:i w:val="false"/>
                <w:color w:val="000000"/>
                <w:sz w:val="20"/>
              </w:rPr>
              <w:t>и нотариальных услуг</w:t>
            </w:r>
          </w:p>
          <w:p>
            <w:pPr>
              <w:spacing w:after="20"/>
              <w:ind w:left="20"/>
              <w:jc w:val="both"/>
            </w:pPr>
            <w:r>
              <w:rPr>
                <w:rFonts w:ascii="Times New Roman"/>
                <w:b w:val="false"/>
                <w:i w:val="false"/>
                <w:color w:val="000000"/>
                <w:sz w:val="20"/>
              </w:rPr>
              <w:t>5. Прочие расходы (затраты), в том числе:</w:t>
            </w:r>
          </w:p>
          <w:p>
            <w:pPr>
              <w:spacing w:after="20"/>
              <w:ind w:left="20"/>
              <w:jc w:val="both"/>
            </w:pPr>
            <w:r>
              <w:rPr>
                <w:rFonts w:ascii="Times New Roman"/>
                <w:b w:val="false"/>
                <w:i w:val="false"/>
                <w:color w:val="000000"/>
                <w:sz w:val="20"/>
              </w:rPr>
              <w:t>арендная плата</w:t>
            </w:r>
          </w:p>
          <w:p>
            <w:pPr>
              <w:spacing w:after="20"/>
              <w:ind w:left="20"/>
              <w:jc w:val="both"/>
            </w:pPr>
            <w:r>
              <w:rPr>
                <w:rFonts w:ascii="Times New Roman"/>
                <w:b w:val="false"/>
                <w:i w:val="false"/>
                <w:color w:val="000000"/>
                <w:sz w:val="20"/>
              </w:rPr>
              <w:t>расходы (затраты) на служебные командировки</w:t>
            </w:r>
          </w:p>
          <w:p>
            <w:pPr>
              <w:spacing w:after="20"/>
              <w:ind w:left="20"/>
              <w:jc w:val="both"/>
            </w:pPr>
            <w:r>
              <w:rPr>
                <w:rFonts w:ascii="Times New Roman"/>
                <w:b w:val="false"/>
                <w:i w:val="false"/>
                <w:color w:val="000000"/>
                <w:sz w:val="20"/>
              </w:rPr>
              <w:t>расходы (затраты) на обучение и повышение квалификации персонала</w:t>
            </w:r>
          </w:p>
          <w:p>
            <w:pPr>
              <w:spacing w:after="20"/>
              <w:ind w:left="20"/>
              <w:jc w:val="both"/>
            </w:pPr>
            <w:r>
              <w:rPr>
                <w:rFonts w:ascii="Times New Roman"/>
                <w:b w:val="false"/>
                <w:i w:val="false"/>
                <w:color w:val="000000"/>
                <w:sz w:val="20"/>
              </w:rPr>
              <w:t>расходы на проведение научно-исследовательских и опытно-конструкторских работ</w:t>
            </w:r>
          </w:p>
          <w:p>
            <w:pPr>
              <w:spacing w:after="20"/>
              <w:ind w:left="20"/>
              <w:jc w:val="both"/>
            </w:pPr>
            <w:r>
              <w:rPr>
                <w:rFonts w:ascii="Times New Roman"/>
                <w:b w:val="false"/>
                <w:i w:val="false"/>
                <w:color w:val="000000"/>
                <w:sz w:val="20"/>
              </w:rPr>
              <w:t>представительские расходы (затраты)</w:t>
            </w:r>
          </w:p>
          <w:p>
            <w:pPr>
              <w:spacing w:after="20"/>
              <w:ind w:left="20"/>
              <w:jc w:val="both"/>
            </w:pPr>
            <w:r>
              <w:rPr>
                <w:rFonts w:ascii="Times New Roman"/>
                <w:b w:val="false"/>
                <w:i w:val="false"/>
                <w:color w:val="000000"/>
                <w:sz w:val="20"/>
              </w:rPr>
              <w:t>расходы на охрану труда и технику безопасности</w:t>
            </w:r>
          </w:p>
          <w:p>
            <w:pPr>
              <w:spacing w:after="20"/>
              <w:ind w:left="20"/>
              <w:jc w:val="both"/>
            </w:pPr>
            <w:r>
              <w:rPr>
                <w:rFonts w:ascii="Times New Roman"/>
                <w:b w:val="false"/>
                <w:i w:val="false"/>
                <w:color w:val="000000"/>
                <w:sz w:val="20"/>
              </w:rPr>
              <w:t>канцелярские и почтово-телеграфные расходы</w:t>
            </w:r>
          </w:p>
          <w:p>
            <w:pPr>
              <w:spacing w:after="20"/>
              <w:ind w:left="20"/>
              <w:jc w:val="both"/>
            </w:pPr>
            <w:r>
              <w:rPr>
                <w:rFonts w:ascii="Times New Roman"/>
                <w:b w:val="false"/>
                <w:i w:val="false"/>
                <w:color w:val="000000"/>
                <w:sz w:val="20"/>
              </w:rPr>
              <w:t>Итого расходы (затраты), непосредственно не связанные с производством и реализацией продукции (услуг) по регулируемым видам деятельности</w:t>
            </w:r>
          </w:p>
          <w:p>
            <w:pPr>
              <w:spacing w:after="20"/>
              <w:ind w:left="20"/>
              <w:jc w:val="both"/>
            </w:pPr>
            <w:r>
              <w:rPr>
                <w:rFonts w:ascii="Times New Roman"/>
                <w:b w:val="false"/>
                <w:i w:val="false"/>
                <w:color w:val="000000"/>
                <w:sz w:val="20"/>
              </w:rPr>
              <w:t>Итого расходов (затрат)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