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01d2" w14:textId="84e0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плане мероприятий по реализации Основных направлений развития механизма "единого окна" в системе регулирования внешнеэкономической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плане мероприятий по реализации Основных направлений развития механизма «единого окна» в системе регулирования внешнеэкономической деятельности»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плане мероприятий по реализации Основных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развития 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Коллегии Евразийской экономической комиссии о ходе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плане мероприятий по реализации Основных направлений развития механизма «единого окна» в системе регулирования внешнеэкономической деятельности» (прилагается) и внести его для рассмотрения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534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плане мероприятий по реализации Основных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развития механизма «единого окна» в системе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Евразийской экономической комиссии о ходе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Основных направлений развития механизма «единого окна» в системе регулирования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Евразийского экономического союза и Евразийской экономической комиссии обеспечить реализацию и финансирование мероприятий, предусмотренных планом, утвержденным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обеспечить ежегодно разработку и утверждение Советом Евразийской экономической комиссии детализированного плана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 г.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реализации Основных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развития механизма «единого окна» в системе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внешнеэкономической деятельности I.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разработан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 и основывается на положениях Договора о Евразийском экономическом союзе от 29 мая 2014 года (далее – Договор о Союзе), международных договоров и актов в области внешнеэкономической деятельности, составляющих право Евразийского экономического союза (далее - Союз), а также нормах, правилах и принципах Всемирной торговой организации, международных рекомендациях Организации Объединенных Наций и Всемирной таможенной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является логическим продолжением проводимой в государствах – членах Союза (далее – государства-члены) политики по совершенствованию системы регулирования внешнеэкономической деятельности, внедрению современных информационных технологий, направленных на упрощение процедур международной торговли.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плана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«бизнес-процесс» – набор взаимосвязанных и структурированных действий, направленных на достижение определенного результата в сфере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«взаимное признание документов» – признание и использование в одном государстве-члене необходимых для осуществления внешнеэкономической деятельности электронных документов, формируемых уполномоченными органами (организациями)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«гармонизация сведений» – сбор, определение, анализ и согласование требований к информации, содержащейся в электронных документах и бумажных копиях электронных документов, используемых в одних и тех же областях применения, с целью повышения сопоставимости таких документов с точки зрения содержания и формата;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«государственные процедуры» – деятельность государственных органов государств-членов в соответствии с их компетенцией, связанная с регулированием правоотношений в сфере внешнеэкономической деятельности, при осуществлении государственных функций (административных процедур) и предоставлении государственных услуг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«механизм «единого окна» – механизм взаимодействия между государственными органами, регулирующими внешнеэкономическую деятельность, и участниками внешнеэкономической деятельности, который позволяет участникам внешнеэкономической деятельности однократно представлять документы в стандартизированном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«разрешительные документы» – документы, выдаваемые государственными органами и (или) уполномоченными государством организациями (далее – уполномоченные организации), наличие которых необходимо для осуществления внешнеэкономической деятельности и совершения отдельных юридически значимых действий при осуществлении экспортных, импортных и транзитных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«стандартизированный вид документов» – документ в электронном виде, оформляемый в соответствии с гармонизированными и унифицированными структурой и форматами, имеющий равную юридическую силу с аналогичным документом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«унификация сведений» – определение и согласование набора сведений, содержащихся в электронных документах и бумажных копиях электронных документов, по областям применения на основании стандартов, методик и рекомендаций, применяемых в международной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«экспортные, импортные и транзитные операции» – все виды внешнеэкономических операций, связанных с вывозом товаров с таможенной территории Союза, ввозом товаров на такую территорию и их перевозкой через таможенную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«электронная коммерция» – совокупность технических и организационных форм совершения финансовых и торговых транзакций, осуществляемых с использованием электронных систем.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реализации настоящего плана является формирование организационно-правовых и технических основ для создания условий развития и сближения национальных механизмов «единого окна», а также организации их взаимодействия на наднациональном уровне при построении эффективной системы регулирования внешнеэкономической деятельности на территории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настоящего плана достигается путем решения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национальных механизмов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сближения подходов по развитию национальных механизмов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национальных механизмов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по реализации Основных направлений развития механизма «единого окна» в системе регулирования внешнеэкономической деятельности (далее – Основные направления).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Общее описание эталонной модели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механизма «единого окна»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национального механизма «единого окна» (далее – эталонная модель) является инструментом упрощения процедур международной торговли с целью оптимизации государственных процедур, связанных с внешнеэкономической деятельностью, и создания условий для осуществления электронных операций и электронной коммерции. Эталонная модель призвана обеспечить переход на качественно новый уровень развития национальных механизмов «единого окна», создание условий для снижения транзакционных издержек лиц, осуществляющих внешнеэкономическую деятельность и оказывающих услуги в данной области (далее – заинтересованные лица), и сокращение административных издержек в работе государственных органов государств-членов, регулирующих внешнеэкономическую деятельность (далее –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представляет собой инновационный трансграничный интеллектуальный механизм, который позволяет заинтересованным лицам получать комплекс услуг для совершения экспортных, импортных и транзитных операций в ходе взаимодействия с государственными органами и (или) уполномоченными организациями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учитывает положения международных стандартов Всемирной таможенной организации и рекомендаций Организации Объединенных Наций, интегрирует опыт построения современных моделей механизма «единого окна», используя прогрессивные организационно-правовые, технические и технологические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имеет ряд характерных особенностей.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Однократное представление документов и (или)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Заинтересованные лица должны иметь возможность однократно представлять документы и (или) сведения в стандартизированном виде через единый пропускной канал для последующего использования всеми заинтересованными государственными органами, при этом ранее представленные документы и (или) сведения повторно не представляются, за исключением случая, когда такие документы и (или) сведения имеют ограниченный срок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представленных документах и (или) сведениях недостаточно информации для принятия решения государственными органами и (или) уполномоченными организациями государств-членов, заинтересованные лица по запросу таких органов и (или) организаций повторно представляют только недостающие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осуществления внешнеэкономической деятельности документы и (или) сведения, представляемые в виде электронных документов, могут не являться точной копией документа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Широкий спектр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Заинтересованным лицам должен быть предоставлен широкий спектр услуг на всех этапах цепи поставки товаров с момента регистрации заинтересованных лиц до выпуска товаров и последующего аудита хозяйственной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Интеллектуальный механизм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является инструментом предоставления услуг ее пользователям. Такой механизм универсален, способен в режиме реального времени оказывать комплекс услуг, оперативно обрабатывать и анализировать документы и (или) сведения, представленные заинтересованными лицами, перераспределять их между государственными органами и (или) уполномоченными организациями государств-членов исходя из запрашиваемых услуг, информировать заинтересованных лиц о ходе рассмотрения заявок, оценивать риски, выдавать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Интеллектуальный механизм позволяет заинтересованным лицам получать необходимую информацию о лицах, предоставляющих услуги в сфере внешнеэкономической деятельности, мерах регулирования, производить расчеты и электронную уплату таможенных и иных платежей, формировать отчетность и получать статистические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Гибкость и прозрачность предоставляемых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функционирования национального механизма «единого окна» заинтересованные лица должны иметь возможность создавать «личные кабинеты», иметь комплексное представление о совершаемых экспортных, импортных и транзитных операциях на всех этапах цепи поставки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механизм «единого окна» должен позволять заинтересованным лицам с помощью «личного кабинета» получать услуги, предоставляемые в рамках национальных механизмов «единого окна» других государств-членов, с использованием технологических и информационных инноваций.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Обеспечение различных уровней информационного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взаимодействия пользователей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 «единого окна»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позволяет обеспечивать информационное взаимодействие между заинтересованными лицами, государственными органами и уполномоченными организациями государств-членов, межведомственное информационное взаимодействие, информационное взаимодействие заинтересованных лиц между собой при совершении экспортных, импортных и транзитных операций, а также информационное взаимодействие национальных механизмов «единого окна».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Высокая степень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должна обеспечивать высокую степень доверия пользователей, способствовать установлению отношений доверия между заинтересованными лицами, государственными органами и уполномоченными организациями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Сфера охвата эталонной модели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Эталонная модель охватывает: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сферы государственного регулирования: сфера таможенного, валютного, налогового, таможенно-тарифного, нетарифного, технического регулирования, сфера применения санитарных, ветеринарно-санитарных, карантинных фитосанитарных мер, сфера регулирования финансовых услуг (банковских, страховых), транспорта и перевозок, охраны и защиты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деятельности: внешнеторговая, деятельность по предоставлению транспортных и логистических услуг, финансовых услуг (банковских, страховых), а также деятельность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государств-членов: в области таможенного дела, налогообложения, таможенно-тарифного и нетарифного регулирования; государственные органы государств-членов, осуществляющие: выдачу разрешительных документов, связанных с внешнеэкономической деятельностью, транспортный контроль, санитарный, ветеринарно-санитарный, карантинный фитосанитарный контроль (надзор), контроль (надзор) за соблюдением требований технических регламентов, экспортный, радиационный, валютный и другие виды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уполномоченные на выдачу разрешительных документов, в том числе торгово-промышленные палаты, органы по сертификации и испытательные лаборатории (центры), осуществляющие работу в области оценки (подтверждения) соответствие требованиям технических регламентов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лица: юридические лица, индивидуальные предприниматели, осуществляющие внешнеэкономическую деятельность; лица, осуществляющие деятельность в сфере таможенного дела (таможенные представители, таможенные перевозчики, владельцы складов временного хранения, владельцы таможенных складов, владельцы свободных складов, владельцы магазинов беспошлинной торговли); уполномоченные экономические операторы; транспортно-экспедиторские, логистические компании, перевозчики, экспресс-перевозчики; администрации воздушных портов, автомобильных и железнодорожных пунктов пропуска; банки и страховые организации; патентные организации (патентные поверенные), операторы почтовой связи и иные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функций и архитектуры эталонной модели, перечень государственных процедур и услуг, охватываемых эталонной моделью, разрабатываются по результатам проведения оценки и анализа состояния проектов, направленных на разработку и создание национальных механизмов «единого окна»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Эталонную модель целесообразно создавать в соответствии со структурой согласно приложению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Информационное взаимодействие в рамках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национальных механизмов</w:t>
      </w:r>
      <w:r>
        <w:br/>
      </w:r>
      <w:r>
        <w:rPr>
          <w:rFonts w:ascii="Times New Roman"/>
          <w:b/>
          <w:i w:val="false"/>
          <w:color w:val="000000"/>
        </w:rPr>
        <w:t>
«единого окна»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Информационное взаимодействие в рамках функционирования национальных механизмов «единого окна» государственных органов и уполномоченных организаций государств-членов осуществляется с использованием интегрированной информационной системы Евразийского экономического союза (далее – интегрированная система) в соответствии с утверждаемыми Евразийской экономической комиссией (далее – Комиссия) регламентами взаимодействия и должно соответствовать нормам права Союза, в частности, положениям статьи 23 Договора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информационного взаимодействия между национальными механизмами «единого окна» осуществляется путем оптимизации перечня общих процессов в рамках Союза, реализуемых с использованием интегрированной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структур электронных документов, используемых в рамках функционирования национальных механизмов «единого окна», осуществляется на основе общей модели данных, создаваемой на основе и с учетом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 рамках функционирования национальных механизмов «единого окна» базируется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информации, полученной от заинтересованных лиц через национальный механизм «единого окна» одного государства-члена, заинтересованными государственными органами других государств-членов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электронными документами, содержащими актуальные, унифицированные и гармонизированные сведения, достаточные для совершения экспортных, импортных и транзитных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подключения на равных условиях к информационному взаимодействию в рамках функционирования национальных механизмов «единого окна» новых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организации информационного взаимодействия в рамках функционирования национальных механизмов «единого окна» государств, не являющихся членами Союза, по принципу «экспорт одного государства – импорт в другом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функциональной модели информационного взаимодействия в рамках функционирования национальных механизмов «единого окна» разрабатывается по результатам проведения мониторинга процессов межведомственного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защите информации в рамках функционирования национальных механизмов «единого окна» проводятся в соответствии с планами создания и развития интегрированной системы. Настоящим планом указанные мероприятия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общей инфраструктуры документирования информации в электронном виде и трансграничного пространства доверия осуществляются в рамках работ и в соответствии с планами создания и развития интегрированной системы.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Сроки и этапы реализации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разработан на 6-летний период, с 2015 по 2020 год включительно. Ежегодно разрабатываются детализированные планы. Каждый последующий детализированный план учитывает результаты выполнения предыдущего детализированного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план и детализированные планы могут вноситься изменения с учетом внутренних и внешних факторов, существенно влияющих на своевременное и качественное выполнение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плана осуществляется поэтапно в соответствии с сетевым графиком согласно приложению № 2. В целях обеспечения оптимального распределения ресурсов и своевременного исполнения мероприятий настоящего плана мероприятия, отнесенные к различным этапам, могут выполняться параллельно.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реализуется с учетом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этап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мониторинга и оценки достигнутых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этапе определяется организационный механизм выполнения настоящего плана, проводится анализ текущего состояния проектов, направленных на создание национальных механизмов «единого окна», определяются необходимые организационно-правовые, технологические и технические требования по созданию и (или) развитию национальных механизмов «единого окна», а также оцениваются перспективы их сближения.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также осуществляется оценка возможных финансовых затрат на развитие национальных механизмов «единого окна» и обеспечение информационного взаимодействия в рамках их функционирования, которые учитываются при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формируются заключения по созданию и (или) развитию национальных механизмов «единого окна», сближению подходов по их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разработки на основе заключений, сформированных на подготовительном этапе, готовятся предложения по оптимизации государственных процедур, связанных с внешнеэкономической деятельностью, и бизнес-процессов, унификации состава сведений, включаемых в электронные документы, необходимые для осуществления внешнеэкономической деятельности, а также разрабатываются и принимаются решения и рекомендации по сближению или развитию национальных механизмов «единого окна», совершенствованию положений актов, входящих в право Союза, регулирующих внешнеэкономическую деятельность, и законодательства государств-членов, в том числе утверждается детальное описание функций и архитектуры эталонной модели, перечень государственных процедур и услуг, охватываемых эталонной моделью.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указанных решений и рекомендаций учитываются предложения бизнес-сообщества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этапа могут вноситься изменения в принятые документы на основе предложений, сформированных по результатам мониторинга и оценки достигнутых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реализации принимаются решения по внедрению или развитию национальных механизмов «единого окна», обеспечению надлежащего информационного взаимодействия посредством интегрированной системы, а также реализуется комплекс организационно-технологических, правовых и технических мероприятий, обеспечивающих осуществление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деятельности, и их использование государственными органами и (или) уполномоченными организациями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также проводится популяризация работы по сближению или развитию национальных механизмов «единого окна»: работа со средствами массовой информации, организация открытых дискуссий, семинаров, конференций по вопросам реализации Основных направлений 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мониторинга и оценки достигнутых результатов постоянно осуществляется анализ достигнутых результатов на основе установленных целевых индикаторов (значений) и показателей, по результатам которого подготавливаются предложения о внесении изменений в настоящий план, корректировке объемов финансирования, изменении целевых индикаторов (значений) и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Финансовое обеспечение мероприятий осуществляется за счет бюджетов государств-членов и бюджета Союза, а также за счет внебюджетных источников.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Показатели результативности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
и эффективности исполнения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плане предусмотрена двухуровневая система показателей результативности и эффективности выполнения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показатели результативности (показатели непосредственного результата);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показатели эффективности (показатели конечного эффекта).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Показателями результативности выполнения мероприятий (ежегодно и в целом по плану нарастающим итогом)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выполненных мероприятий (подготовленное и принятое решение, рекомендация Комиссии, проект документа, принятый документ и др.) от общего количества мероприятий, предусмотренных настоящим планом и детализированными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мероприятий, выполненных своевременно, от общего количества мероприятий, срок выполнения которых наступил.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невыполненным и несвоевременно выполненным мероприятиям должно быть представлено обоснование объективных причин их невыполнения или несвоевременного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Показателями эффективности выполнения мероприятий, характеризующими положительные последствия развития национальных механизмов «единого окна» для государственных органов и бизнес-сообщества государств-членов,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необходимых участнику внешнеэкономической деятельности для перемещения товаров через таможенную границу Союза документов, представляемых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предельное время прохождения государственных процедур, связанных с внешнеэкономической деятельностью (отдельно по экспортным, импортным и транзитным операциям);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участников внешнеэкономической деятельности, оценивающих качество услуг, предоставляемых в рамках функционирования национального механизма «единого окна», как удовлетворительное, от общего количества участников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форм отчетности, представляемых в электронном виде при выполнении государственных процедур, связанных с внешнеэкономической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объема административных издержек предпринимателей (трудовых, временных и финансовых затрат на осуществление государственных процедур, связанных с внешнеэкономической деятельностью).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и ежегодные целевые индикаторы (значения) показателей эффективности выполнения настоящего плана, а также методика их расчета утверждаются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Х. Возможные риски при реализации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ходе реализации настоящего плана могут возникнуть риски, связанные с отсутствием единообразного понимания конечной цели и шагов по его реализации, недостаточной координацией между государственными органами, уполномоченными организациями государств-членов и Комиссией, принятием в Комиссии и (или) государствах-членах решений, не учитывающих положения Основных направлений в части приоритета применения электронных документов, недостаточным финансированием, ресурсным обеспечением мероприятий по реализации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риски могут быть минимизированы путем своевременного выявления и принятия соответствующих управленческих 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Организационный механизм,</w:t>
      </w:r>
      <w:r>
        <w:br/>
      </w:r>
      <w:r>
        <w:rPr>
          <w:rFonts w:ascii="Times New Roman"/>
          <w:b/>
          <w:i w:val="false"/>
          <w:color w:val="000000"/>
        </w:rPr>
        <w:t>
обеспечивающий реализацию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Организационный механизм на наднациональном уровне, обеспечивающий реализацию настоящего плана, основан на структуре органов Союза, предусмотренной Договором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Комиссии принимает решения по стратегическим вопросам реализации настоящего плана, в том числе по системным вопросам, утверждению и финансированию ежегодных детализированных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принимает решения и рекомендации, предусмотренные настоящим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Коллегией Комиссии создается рабочая группа по реализации настоящего плана под руководством одного из членов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рабочая группа обеспечивает общую координацию и мониторинг исполнения настоящего плана, готовит предложения в виде проектов актов органов Союза, осуществляет разработку проектов ежегодных детализированных планов, рассматривает отчеты об исполнении настоящего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в государствах-членах создается координирующие (совещательные) органы, уполномоченные на реализацию настоящего плана, в состав которых включаются руководители государственных органов, а также представители бизнес-сообщества. Такие координирующие (совещательные) органы обеспечивают представление государственным органам предложений по созданию и развитию национальных механизмов «единого окна» в рамках реализации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орган, ответственный за реализацию Основных направлений, осуществляет организацию деятельности национального координирующего (совещательного)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выполнения настоящего плана национальные координирующие (совещательные) органы и рабочая группа осуществляют взаимодействие.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организационного механизма, обеспечивающего реализацию настоящего плана, приведена в приложении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Перечень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4"/>
        <w:gridCol w:w="1094"/>
        <w:gridCol w:w="1094"/>
        <w:gridCol w:w="1094"/>
        <w:gridCol w:w="1094"/>
        <w:gridCol w:w="1094"/>
        <w:gridCol w:w="1116"/>
      </w:tblGrid>
      <w:tr>
        <w:trPr>
          <w:trHeight w:val="111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национальных механизмов «единого окна»</w:t>
            </w:r>
          </w:p>
        </w:tc>
      </w:tr>
      <w:tr>
        <w:trPr>
          <w:trHeight w:val="1725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21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Разработка методики оценки состояния развития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Разработка, внедрение и оптимизация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I-III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Сближение подходов по развитию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Оценка и мониторинг развития национальных механизмов «единого окна», подготовка рекомендаций по внесению необходимых изменений в работу национальных механизмов «единого окна» с учетом пункта 1.5 настоящего перечня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Внесение изменений в функционирование национальных механизмов «единого окна» в соответствии с рекомендациями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уникальной идентификации субъектов внешнеэкономической деятельности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Унификация процедур взаимодействия заинтересованных лиц и государственных органов в рамках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27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Оптимизация процедур межведомственного информационного взаимодействия в рамках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Разработка глоссария терминов, используемых при реализации Основных направлений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Ведение (актуализация) глоссария терминов, используемых при реализации Основных направлений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Организационный механизм, обеспечивающий реализацию настоящего плана (механизм управления)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Разработка и утверждение организационной структуры механизма управления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Создание рабочей группы по реализации настоящего плана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Создание государствами-членами координирующих (совещательных) органов, уполномоченных на реализацию настоящего плана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 Совершенствование организационной структуры механизма управления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Организационные вопросы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Популяризация механизма «единого окна»: работа со СМИ, организация открытых дискуссий, семинаров, конференций по реализации Основных направлений и настоящего плана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Подготовка и публикация отчетов о проделанной работе по реализации Основных направлений и настоящего плана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плану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направлений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 «единого окна»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эталонной модели национального механизма</w:t>
      </w:r>
      <w:r>
        <w:br/>
      </w:r>
      <w:r>
        <w:rPr>
          <w:rFonts w:ascii="Times New Roman"/>
          <w:b/>
          <w:i w:val="false"/>
          <w:color w:val="000000"/>
        </w:rPr>
        <w:t>
«единого окна»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837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В настоящей структуре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«B2B» – информационное взаимодействие заинтересованных лиц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«B2G/G2B» – информационное взаимодействие между заинтересованными лицами, государственными органами и (или) уполномоченными организациями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«G2G» – межведомственное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«ЕЭК» – Евразийская экономическая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плану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направлений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 «единого окна»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Сетевой график реализации плана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
Основных направлений развития механизма «единого окна»</w:t>
      </w:r>
      <w:r>
        <w:br/>
      </w:r>
      <w:r>
        <w:rPr>
          <w:rFonts w:ascii="Times New Roman"/>
          <w:b/>
          <w:i w:val="false"/>
          <w:color w:val="000000"/>
        </w:rPr>
        <w:t>
в системе регулирования внешнеэкономической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241"/>
        <w:gridCol w:w="300"/>
        <w:gridCol w:w="805"/>
        <w:gridCol w:w="567"/>
        <w:gridCol w:w="553"/>
        <w:gridCol w:w="538"/>
        <w:gridCol w:w="538"/>
        <w:gridCol w:w="805"/>
        <w:gridCol w:w="553"/>
        <w:gridCol w:w="538"/>
        <w:gridCol w:w="538"/>
        <w:gridCol w:w="805"/>
        <w:gridCol w:w="553"/>
        <w:gridCol w:w="538"/>
        <w:gridCol w:w="538"/>
        <w:gridCol w:w="553"/>
        <w:gridCol w:w="553"/>
        <w:gridCol w:w="538"/>
        <w:gridCol w:w="374"/>
        <w:gridCol w:w="553"/>
        <w:gridCol w:w="553"/>
        <w:gridCol w:w="538"/>
        <w:gridCol w:w="374"/>
        <w:gridCol w:w="553"/>
      </w:tblGrid>
      <w:tr>
        <w:trPr>
          <w:trHeight w:val="30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оценки состояния развития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такой эталонной моделью, с учетом наднационального сегмента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внедрение и оптимизация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мониторинг развития национальных механизмов «единого окна», подготовка рекомендаций по внесению необходимых изменений в работу национальных механизмов «единого окна» с учетом пункта 1.5 настоящего графика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функционирование национальных механизмов «единого окна» в соответствии с рекомендациями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B/C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</w:tr>
      <w:tr>
        <w:trPr>
          <w:trHeight w:val="12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</w:tr>
      <w:tr>
        <w:trPr>
          <w:trHeight w:val="13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уникальной идентификации субъектов внешнеэкономической деятельности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процедур взаимодействия заинтересованных лиц и государственных органов в рамках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процедур межведомственного взаимодействия в рамках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и реализация общих процессов в рамках Союза, задействованных в функционировании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D/B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 использования национальных механизмов «единого окна» хозяйствующими субъектами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единой системы нормативно-справочной информации Союза, необходимой для функционирования национальных механизмов «единого окна»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глоссария терминов, используемых при реализации Основных направлений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организационной структуры механизма управления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A/B/C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 группы по реализации плана мероприятий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A/B/C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A/B/C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государствами-членами координирующих (совещательных) органов (советов, комиссий) по реализации плана мероприятий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A/B/C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организационной структуры механизма управления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механизма «единого окна»: работа со СМИ, организация открытых дискуссий, семинаров, конференций по реализации Основных направлений и плана мероприятий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C/D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В настоящем графике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«А» – подготовительный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«В» – этап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«С» – этап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«D» – этап мониторинга и оценки достигнутых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плану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направлений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 «единого окна»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организационного механизма, обеспечивающего реализацию</w:t>
      </w:r>
      <w:r>
        <w:br/>
      </w:r>
      <w:r>
        <w:rPr>
          <w:rFonts w:ascii="Times New Roman"/>
          <w:b/>
          <w:i w:val="false"/>
          <w:color w:val="000000"/>
        </w:rPr>
        <w:t>
плана мероприятий по реализации Основных направлений развития</w:t>
      </w:r>
      <w:r>
        <w:br/>
      </w:r>
      <w:r>
        <w:rPr>
          <w:rFonts w:ascii="Times New Roman"/>
          <w:b/>
          <w:i w:val="false"/>
          <w:color w:val="000000"/>
        </w:rPr>
        <w:t>
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551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