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2a8" w14:textId="4e05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детализированном плане на 2015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таможенному сотрудничеству Евразийской экономической комиссии Гошина В.А. о разработке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детализированном плане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  20 г. 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детализированном плане на 2015 год по выполнению плана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 мерах по обеспечению выполнения плана мероприятий по реализации Основных направлений развития механизма «единого окна» в системе регулирования внешнеэкономической деятельности,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детализированный план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25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ДЕТАЛИЗИРОВАННЫЙ ПЛАН НА 2015 ГОД</w:t>
      </w:r>
      <w:r>
        <w:br/>
      </w:r>
      <w:r>
        <w:rPr>
          <w:rFonts w:ascii="Times New Roman"/>
          <w:b/>
          <w:i w:val="false"/>
          <w:color w:val="000000"/>
        </w:rPr>
        <w:t>
по выполнению плана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
Основных направлений развития механизма «единого окна»</w:t>
      </w:r>
      <w:r>
        <w:br/>
      </w:r>
      <w:r>
        <w:rPr>
          <w:rFonts w:ascii="Times New Roman"/>
          <w:b/>
          <w:i w:val="false"/>
          <w:color w:val="000000"/>
        </w:rPr>
        <w:t>
в системе регулирования внешнеэкономической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1"/>
        <w:gridCol w:w="2035"/>
        <w:gridCol w:w="2409"/>
        <w:gridCol w:w="2825"/>
      </w:tblGrid>
      <w:tr>
        <w:trPr>
          <w:trHeight w:val="60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</w:tr>
      <w:tr>
        <w:trPr>
          <w:trHeight w:val="27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(далее – Комиссия), государства – члены Евразийского экономического союза (далее – государства-члены)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сравнительная таблица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Изучение подходов к анализу государственных процедур и бизнес-процессов, связанных внешнеэкономической деятельностью, в том числе соответствующих методик и руководств в государствах-членах (при их наличии)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Проведение обучающего семинара по моделированию и анализу государственных процедур и бизнес-процессов, связанных внешнеэкономической деятельностью, с участием экспертов Комиссии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июнь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Комиссия, Европейская экономическая комиссия ООН,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Определение объекта (объектов) для оценки состояния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в методике оценки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Определение перечня приоритетных экспортных, импортных и транзитных операций для целей оценки состояния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в методике оценки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Определение перечня сфер регулирования внешнеэкономической деятельности для целей оценки состояния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матрица кластеров бизнес-процессов (учитывается в методике оценки)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Утверждение методики оценки состояния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Евразийского экономического союза (далее – Союз)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Проведение анализа нормативных правовых актов государств-членов по внедрению и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Анализ сферы охвата национальных механизмов «единого окна» в государствах-членах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Анализ существующих государственных процедур и бизнес-процессов, связанных с внешнеэкономической деятельностью, в соответствии с пунктом 1.4.1 настоящего плана, степени и уровня их автоматизации. Определение «узких мест» при переходе от документов на бумажном носителе к электронным документам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 Анализ возможностей по гармонизации и минимизации сведений, содержащихся в документах, необходимых для осуществления внешнеэкономической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1.4.5. Анализ практики уплаты обязательных платежей в электронном виде и возможности предоставления такой услуги в рамках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1.4.6. Определение технической возможности и правовых оснований создания в государствах-членах портала национального механизма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1.4.7. Определение цели (целевых показателей) национальных проектов, направленных на создание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1.4.8. Изучение принятых национальных программ по развитию локальных механизмов «единого окна». Оценка необходимости их интеграции в единую систему национального механизма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1.4.9. Анализ сильных и слабых сторон национальных механизмов «единого окна», возможностей и перспектив развития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каждому государству-члену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ходе подготовки проекта решения Совета Комиссии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1.7.1. Создание или доработка концепций развития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развития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1.7.2. Подготовка планов мероприятий («дорожных карт») по созданию национальных механизмов «единого окна»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 по подготовке планов мероприятий («дорожных карт») по созданию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1.7.3. Реализация пилотных проектов внедрения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 по реализации пилотных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Сближение подходов по развитию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Взаимное признание 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Согласование подходов к проведению анализа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гармонизацию содержащихся в них сведений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Анализ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гармонизацию содержащихся в них сведений,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Согласование подходов к оценке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Оценка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Согласование подходов к оценке возможности оформления электронных документов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Оценка возможности оформления электронных документов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Унификация и гармонизация сведений из документов, необходимых для осуществления внешнеэкономической деятельности, содержащихся в электронных документах, на основе модели данных Союза, созданной на основе международных стандартов,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Закрепление в актах, входящих в право Союза, положений об обязательном утверждении формата и структур электронных документов, необходимых для осуществления внешнеэкономической деятельности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Определение порядка координации согласования проектов актов, входящих в право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3.3.3. Разработка международного договора, определяющего случаи, когда Комиссия определяет перечень информации, представляемой в процессе межгосударственного информационного взаимодействия в электронной форме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международного договора 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3.3.4. Внесение изменений в акты, входящие в право Союза, и законодательство государств-членов в части оформления и использования электронных документов, необходимых для осуществления внешнеэкономической деятельности,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Союза, внесение изменений в законодательство государств-членов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Установление порядка обеспечения уникальной идентификации субъектов внешнеэкономической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Унификация процедур взаимодействия заинтересованных лиц и государственных органов государств-членов в рамках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Анализ актов, входящих в право Союза, и законодательства государств-членов в части, предусматривающей информационное взаимодействие заинтересованных лиц с государственными органами и (или) уполномоченными организациями государств-членов, при предоставлении сведений таким органам и (или) организациям в рамках функционирования национальных механизмов «единого окна» (далее – процедуры B2G)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Подготовка предложений по актуализации перечня процедур B2G,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Подготовка отчетов о реализации процедур B2G,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2015 г.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Подготовка предложений по актуализации перечня приоритетных для унификации процедур B2G в рамках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2015 г.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Регламентация унифицируемых процедур B2G в рамках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4.1.6. Реализация процедур B2G в рамках функционирования национальных механизмов «единого окна» в соответствии с унифицированными требованиями, устанавливаемыми на наднациональном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(национальные), отчеты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Оптимизация процедур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Анализ процессов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Актуализация перечня процедур межведомственного информационного взаимодействия (далее – процедуры G2G), включенных в сферу охвата проекта по развитию механизма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 перечень процедур, перечень заинтересованных органов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Подготовка отчетов о реализации процедур G2G,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4.2.4. Подготовка предложений по оптимизации государственных процедур G2G,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4.2.5. Подготовка рекомендаций по реализации типовых процедур G2G, включенных в сферу охвата проектов по развитию национальных механизмов «единого окна», для применения в государствах-членах в рамках сближения подходов по развитию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4.2.6. Реализация процедур G2G в соответствии с рекомендациями, указанными в пункте 4.2.5 настоящего плана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(национальные), отчеты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Проведение анализа права Союза и законодательства государств-членов в части определения необходимости внесения в него изменений с целью обеспечения реализации межгосударственного информационного взаимодействия между национальными механизмами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отчет, акты органов Союза 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мониторинга процессов межгосударственного информационного взаимодействия (общих процессов в рамках Союза) в целях обеспечения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Подготовка предложений по актуализации перечня общих процессов в рамках Евразийского экономического союза в части обеспечения взаимодействия национальных механизмов «единого окна»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 перечень общих процессов, 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4.3.4.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4.3.5. Развитие модели данных Союза в рамках предметных областей реализации общих процессов,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формализованная модель данных, описание модели данных, 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4.3.6.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акты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4.4.1. Анализ процессов и процедур взаимодействия между заинтересованными лицами при использовании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Разработка глоссария терминов, используемых при реализации Основных направлений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 Разработка регламента, положений с описанием роли, функций, полномочий каждой составляющей организационной структуры механизма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управленческий элемент организационной структуры)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6.1.2. Определение полномочий лиц, осуществляющих стратегическое и тактическое управление реализацией плана мероприятий и проекта по созданию и развитию национального механизма «единого окна»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Создание рабочей группы по реализации плана мероприятий по реализации Основных направлений развития механизма «единого окна» в системе регулирования внешнеэкономической деятельности (далее – рабочая группа)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Определение состава рабочей группы, включая ее руководителя, управленческих элементов организационной структуры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– август 2015 г.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525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6.2.2. Создание тематических экспертных групп при рабочей группе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– август 2015 г.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Создание государствами-членами координирующих (совещательных) органов, уполномоченных на реализацию плана мероприятий и настоящего плана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плана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конференций, выпуск справочной информации, подготовка статей, выпуск сборников, брошюр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на сайте Союза в информационно-телекоммуникационной сети «Интернет»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