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91ac" w14:textId="3af9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на 2014 год устанавливаются тарифные квоты, а также объемы тарифных квот для ввоза этих товаров на территории государств -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2014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представленной Республикой Беларусь уточненной информации о производстве, потреблении и импорте в Республику Беларусь в рамках тарифной квоты свинины и замороженного обваленного мяса кур домашних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на 2014 год устанавливаются тарифные квоты, а также объемы тарифных квот для ввоза этих товаров на территории государств – членов Таможенного союза и Единого экономического пространства, утвержденный Решением Коллегии Евразийской экономической комиссии от 29 октября 2013 г. № 242,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«Свинина свежая, охлажденная или замороженная (код 0203 ТН ВЭД ТС)» цифры «20,0» заменить цифрами «40,0»;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позиции «Мясо и пищевые субпродукты домашней птицы, указанной в товарной позиции 0105, свежие, охлажденные или замороженные (код 0207 ТН ВЭД ТС) – всего» цифры «10,9**» заменить цифрами «20,9**»;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позиции «замороженное обваленное мясо кур домашних (код 0207 14 100 1 ТН ВЭД ТС)» цифры «10,0» заменить цифрами «20,0».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Д.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