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fdd0" w14:textId="3dff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 перемещаемых через таможенные границы Таможенного союза и Китайской Народной Республики, и о директивах на проведение переговоров"</w:t>
      </w:r>
    </w:p>
    <w:p>
      <w:pPr>
        <w:spacing w:after="0"/>
        <w:ind w:left="0"/>
        <w:jc w:val="both"/>
      </w:pPr>
      <w:r>
        <w:rPr>
          <w:rFonts w:ascii="Times New Roman"/>
          <w:b w:val="false"/>
          <w:i w:val="false"/>
          <w:color w:val="000000"/>
          <w:sz w:val="28"/>
        </w:rPr>
        <w:t>Решение Коллегии Евразийской экономической комиссии от 7 октября 2014 года № 186</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решения Совета Евразийской экономической комиссии «О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 перемещаемых через таможенные границы Таможенного союза и Китайской Народной Республики, и о директивах на проведение переговоров»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420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20100" cy="22733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 делегации для проведения переговоров с Китайской Народной</w:t>
      </w:r>
      <w:r>
        <w:br/>
      </w:r>
      <w:r>
        <w:rPr>
          <w:rFonts w:ascii="Times New Roman"/>
          <w:b/>
          <w:i w:val="false"/>
          <w:color w:val="000000"/>
        </w:rPr>
        <w:t>
Республикой о заключении соглашения об обмене информацией</w:t>
      </w:r>
      <w:r>
        <w:br/>
      </w:r>
      <w:r>
        <w:rPr>
          <w:rFonts w:ascii="Times New Roman"/>
          <w:b/>
          <w:i w:val="false"/>
          <w:color w:val="000000"/>
        </w:rPr>
        <w:t>
о товарах и транспортных средствах международной перевозки,</w:t>
      </w:r>
      <w:r>
        <w:br/>
      </w:r>
      <w:r>
        <w:rPr>
          <w:rFonts w:ascii="Times New Roman"/>
          <w:b/>
          <w:i w:val="false"/>
          <w:color w:val="000000"/>
        </w:rPr>
        <w:t>
перемещаемых через таможенные границы Таможенного союза</w:t>
      </w:r>
      <w:r>
        <w:br/>
      </w:r>
      <w:r>
        <w:rPr>
          <w:rFonts w:ascii="Times New Roman"/>
          <w:b/>
          <w:i w:val="false"/>
          <w:color w:val="000000"/>
        </w:rPr>
        <w:t>
и Китайской Народной Республики, и о директивах</w:t>
      </w:r>
      <w:r>
        <w:br/>
      </w:r>
      <w:r>
        <w:rPr>
          <w:rFonts w:ascii="Times New Roman"/>
          <w:b/>
          <w:i w:val="false"/>
          <w:color w:val="000000"/>
        </w:rPr>
        <w:t>
на проведение переговоров</w:t>
      </w:r>
    </w:p>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 xml:space="preserve">решил: </w:t>
      </w:r>
      <w:r>
        <w:br/>
      </w:r>
      <w:r>
        <w:rPr>
          <w:rFonts w:ascii="Times New Roman"/>
          <w:b w:val="false"/>
          <w:i w:val="false"/>
          <w:color w:val="000000"/>
          <w:sz w:val="28"/>
        </w:rPr>
        <w:t>
      1. Сформировать делегацию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 перемещаемых через таможенные границы Таможенного союза и Китайской Народной Республики.</w:t>
      </w:r>
      <w:r>
        <w:br/>
      </w:r>
      <w:r>
        <w:rPr>
          <w:rFonts w:ascii="Times New Roman"/>
          <w:b w:val="false"/>
          <w:i w:val="false"/>
          <w:color w:val="000000"/>
          <w:sz w:val="28"/>
        </w:rPr>
        <w:t>
      2. Утвердить прилагаемые:</w:t>
      </w:r>
      <w:r>
        <w:br/>
      </w:r>
      <w:r>
        <w:rPr>
          <w:rFonts w:ascii="Times New Roman"/>
          <w:b w:val="false"/>
          <w:i w:val="false"/>
          <w:color w:val="000000"/>
          <w:sz w:val="28"/>
        </w:rPr>
        <w:t>
      состав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 перемещаемых через таможенные границы Таможенного союза и Китайской Народной Республики;</w:t>
      </w:r>
      <w:r>
        <w:br/>
      </w:r>
      <w:r>
        <w:rPr>
          <w:rFonts w:ascii="Times New Roman"/>
          <w:b w:val="false"/>
          <w:i w:val="false"/>
          <w:color w:val="000000"/>
          <w:sz w:val="28"/>
        </w:rPr>
        <w:t>
      директивы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 перемещаемых через таможенные границы Таможенного союза и Китайской Народной Республики.</w:t>
      </w:r>
      <w:r>
        <w:br/>
      </w: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 г. №         </w:t>
      </w:r>
    </w:p>
    <w:p>
      <w:pPr>
        <w:spacing w:after="0"/>
        <w:ind w:left="0"/>
        <w:jc w:val="both"/>
      </w:pPr>
      <w:r>
        <w:rPr>
          <w:rFonts w:ascii="Times New Roman"/>
          <w:b/>
          <w:i w:val="false"/>
          <w:color w:val="000000"/>
          <w:sz w:val="28"/>
        </w:rPr>
        <w:t>                                   СОСТАВ</w:t>
      </w:r>
      <w:r>
        <w:br/>
      </w:r>
      <w:r>
        <w:rPr>
          <w:rFonts w:ascii="Times New Roman"/>
          <w:b w:val="false"/>
          <w:i w:val="false"/>
          <w:color w:val="000000"/>
          <w:sz w:val="28"/>
        </w:rPr>
        <w:t>
</w:t>
      </w:r>
      <w:r>
        <w:rPr>
          <w:rFonts w:ascii="Times New Roman"/>
          <w:b/>
          <w:i w:val="false"/>
          <w:color w:val="000000"/>
          <w:sz w:val="28"/>
        </w:rPr>
        <w:t>                     делегации для проведения переговоров</w:t>
      </w:r>
      <w:r>
        <w:br/>
      </w:r>
      <w:r>
        <w:rPr>
          <w:rFonts w:ascii="Times New Roman"/>
          <w:b w:val="false"/>
          <w:i w:val="false"/>
          <w:color w:val="000000"/>
          <w:sz w:val="28"/>
        </w:rPr>
        <w:t>
</w:t>
      </w:r>
      <w:r>
        <w:rPr>
          <w:rFonts w:ascii="Times New Roman"/>
          <w:b/>
          <w:i w:val="false"/>
          <w:color w:val="000000"/>
          <w:sz w:val="28"/>
        </w:rPr>
        <w:t>                с Китайской Народной Республикой о заключении</w:t>
      </w:r>
      <w:r>
        <w:br/>
      </w:r>
      <w:r>
        <w:rPr>
          <w:rFonts w:ascii="Times New Roman"/>
          <w:b w:val="false"/>
          <w:i w:val="false"/>
          <w:color w:val="000000"/>
          <w:sz w:val="28"/>
        </w:rPr>
        <w:t>
</w:t>
      </w:r>
      <w:r>
        <w:rPr>
          <w:rFonts w:ascii="Times New Roman"/>
          <w:b/>
          <w:i w:val="false"/>
          <w:color w:val="000000"/>
          <w:sz w:val="28"/>
        </w:rPr>
        <w:t>                  соглашения об обмене информацией о товарах</w:t>
      </w:r>
      <w:r>
        <w:br/>
      </w:r>
      <w:r>
        <w:rPr>
          <w:rFonts w:ascii="Times New Roman"/>
          <w:b w:val="false"/>
          <w:i w:val="false"/>
          <w:color w:val="000000"/>
          <w:sz w:val="28"/>
        </w:rPr>
        <w:t>
</w:t>
      </w:r>
      <w:r>
        <w:rPr>
          <w:rFonts w:ascii="Times New Roman"/>
          <w:b/>
          <w:i w:val="false"/>
          <w:color w:val="000000"/>
          <w:sz w:val="28"/>
        </w:rPr>
        <w:t>                     и транспортных средствах международной</w:t>
      </w:r>
      <w:r>
        <w:br/>
      </w:r>
      <w:r>
        <w:rPr>
          <w:rFonts w:ascii="Times New Roman"/>
          <w:b w:val="false"/>
          <w:i w:val="false"/>
          <w:color w:val="000000"/>
          <w:sz w:val="28"/>
        </w:rPr>
        <w:t>
</w:t>
      </w:r>
      <w:r>
        <w:rPr>
          <w:rFonts w:ascii="Times New Roman"/>
          <w:b/>
          <w:i w:val="false"/>
          <w:color w:val="000000"/>
          <w:sz w:val="28"/>
        </w:rPr>
        <w:t>                    перевозки, перемещаемых через таможенные</w:t>
      </w:r>
      <w:r>
        <w:br/>
      </w:r>
      <w:r>
        <w:rPr>
          <w:rFonts w:ascii="Times New Roman"/>
          <w:b w:val="false"/>
          <w:i w:val="false"/>
          <w:color w:val="000000"/>
          <w:sz w:val="28"/>
        </w:rPr>
        <w:t>
</w:t>
      </w:r>
      <w:r>
        <w:rPr>
          <w:rFonts w:ascii="Times New Roman"/>
          <w:b/>
          <w:i w:val="false"/>
          <w:color w:val="000000"/>
          <w:sz w:val="28"/>
        </w:rPr>
        <w:t>                           границы Таможенного союза</w:t>
      </w:r>
      <w:r>
        <w:br/>
      </w:r>
      <w:r>
        <w:rPr>
          <w:rFonts w:ascii="Times New Roman"/>
          <w:b w:val="false"/>
          <w:i w:val="false"/>
          <w:color w:val="000000"/>
          <w:sz w:val="28"/>
        </w:rPr>
        <w:t>
</w:t>
      </w:r>
      <w:r>
        <w:rPr>
          <w:rFonts w:ascii="Times New Roman"/>
          <w:b/>
          <w:i w:val="false"/>
          <w:color w:val="000000"/>
          <w:sz w:val="28"/>
        </w:rPr>
        <w:t>                        и Китайской Народной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984"/>
        <w:gridCol w:w="7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Евразийской экономической комиссии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Гошин</w:t>
            </w:r>
            <w:r>
              <w:br/>
            </w:r>
            <w:r>
              <w:rPr>
                <w:rFonts w:ascii="Times New Roman"/>
                <w:b w:val="false"/>
                <w:i w:val="false"/>
                <w:color w:val="000000"/>
                <w:sz w:val="20"/>
              </w:rPr>
              <w:t>
Владимир Анатольевич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Коллегии (Министр) по таможенному сотрудничеству (руководитель делегации)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Скиба</w:t>
            </w:r>
            <w:r>
              <w:br/>
            </w:r>
            <w:r>
              <w:rPr>
                <w:rFonts w:ascii="Times New Roman"/>
                <w:b w:val="false"/>
                <w:i w:val="false"/>
                <w:color w:val="000000"/>
                <w:sz w:val="20"/>
              </w:rPr>
              <w:t>
Владимир Юрьевич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таможенной инфраструктуры (заместитель руководителя делегации)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Арефьев </w:t>
            </w:r>
            <w:r>
              <w:br/>
            </w:r>
            <w:r>
              <w:rPr>
                <w:rFonts w:ascii="Times New Roman"/>
                <w:b w:val="false"/>
                <w:i w:val="false"/>
                <w:color w:val="000000"/>
                <w:sz w:val="20"/>
              </w:rPr>
              <w:t>
Александр Сергеевич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 члена Коллегии (Министра) по таможенному сотрудничеству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Бадейнов </w:t>
            </w:r>
            <w:r>
              <w:br/>
            </w:r>
            <w:r>
              <w:rPr>
                <w:rFonts w:ascii="Times New Roman"/>
                <w:b w:val="false"/>
                <w:i w:val="false"/>
                <w:color w:val="000000"/>
                <w:sz w:val="20"/>
              </w:rPr>
              <w:t>
Владимир Станиславович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интеграции информационных систем таможенных органов Департамента таможенной инфраструктуры</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Бондаренко </w:t>
            </w:r>
            <w:r>
              <w:br/>
            </w:r>
            <w:r>
              <w:rPr>
                <w:rFonts w:ascii="Times New Roman"/>
                <w:b w:val="false"/>
                <w:i w:val="false"/>
                <w:color w:val="000000"/>
                <w:sz w:val="20"/>
              </w:rPr>
              <w:t>
Алексей Валерьевич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отдела таможенного законодательства Департамента таможенного законодательства и правоприменительной практики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Борцов</w:t>
            </w:r>
            <w:r>
              <w:br/>
            </w:r>
            <w:r>
              <w:rPr>
                <w:rFonts w:ascii="Times New Roman"/>
                <w:b w:val="false"/>
                <w:i w:val="false"/>
                <w:color w:val="000000"/>
                <w:sz w:val="20"/>
              </w:rPr>
              <w:t>
Олег Васильевич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Секретариата члена Коллегии (Министра) по таможенному сотрудничеству</w:t>
            </w:r>
          </w:p>
        </w:tc>
      </w:tr>
      <w:tr>
        <w:trPr>
          <w:trHeight w:val="105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Бочарова </w:t>
            </w:r>
            <w:r>
              <w:br/>
            </w:r>
            <w:r>
              <w:rPr>
                <w:rFonts w:ascii="Times New Roman"/>
                <w:b w:val="false"/>
                <w:i w:val="false"/>
                <w:color w:val="000000"/>
                <w:sz w:val="20"/>
              </w:rPr>
              <w:t>
Екатерина Александровна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таможенных операций и таможенного контроля Департамента таможенного законодательства и правоприменительной практики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Гавриленко</w:t>
            </w:r>
            <w:r>
              <w:br/>
            </w:r>
            <w:r>
              <w:rPr>
                <w:rFonts w:ascii="Times New Roman"/>
                <w:b w:val="false"/>
                <w:i w:val="false"/>
                <w:color w:val="000000"/>
                <w:sz w:val="20"/>
              </w:rPr>
              <w:t>
Тина Николаевна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отдела таможенных платежей, таможенной стоимости и страны происхождения Департамента таможенного законодательства и правоприменительной практики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Галанаматис</w:t>
            </w:r>
            <w:r>
              <w:br/>
            </w:r>
            <w:r>
              <w:rPr>
                <w:rFonts w:ascii="Times New Roman"/>
                <w:b w:val="false"/>
                <w:i w:val="false"/>
                <w:color w:val="000000"/>
                <w:sz w:val="20"/>
              </w:rPr>
              <w:t>
Александр Николаевич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Департамента таможенной инфраструктуры – начальник отдела автоматизации контроля, анализа и управления рисками Департамента таможенной инфраструктуры</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Георгиевский</w:t>
            </w:r>
            <w:r>
              <w:br/>
            </w:r>
            <w:r>
              <w:rPr>
                <w:rFonts w:ascii="Times New Roman"/>
                <w:b w:val="false"/>
                <w:i w:val="false"/>
                <w:color w:val="000000"/>
                <w:sz w:val="20"/>
              </w:rPr>
              <w:t>
Станислав Игоревич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двустороннего и регионального сотрудничества Департамента торговой политики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Демидкина</w:t>
            </w:r>
            <w:r>
              <w:br/>
            </w:r>
            <w:r>
              <w:rPr>
                <w:rFonts w:ascii="Times New Roman"/>
                <w:b w:val="false"/>
                <w:i w:val="false"/>
                <w:color w:val="000000"/>
                <w:sz w:val="20"/>
              </w:rPr>
              <w:t>
Ольга Вячеславовна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отдела двустороннего и регионального сотрудничества Департамента торговой политики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Жардецкий </w:t>
            </w:r>
            <w:r>
              <w:br/>
            </w:r>
            <w:r>
              <w:rPr>
                <w:rFonts w:ascii="Times New Roman"/>
                <w:b w:val="false"/>
                <w:i w:val="false"/>
                <w:color w:val="000000"/>
                <w:sz w:val="20"/>
              </w:rPr>
              <w:t>
Вадим Федорович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члена Коллегии (Министра) по таможенному сотрудничеству</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Кузьмич</w:t>
            </w:r>
            <w:r>
              <w:br/>
            </w:r>
            <w:r>
              <w:rPr>
                <w:rFonts w:ascii="Times New Roman"/>
                <w:b w:val="false"/>
                <w:i w:val="false"/>
                <w:color w:val="000000"/>
                <w:sz w:val="20"/>
              </w:rPr>
              <w:t>
Людмила Анатольевна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Департамента таможенной инфраструктуры</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Лозин</w:t>
            </w:r>
            <w:r>
              <w:br/>
            </w:r>
            <w:r>
              <w:rPr>
                <w:rFonts w:ascii="Times New Roman"/>
                <w:b w:val="false"/>
                <w:i w:val="false"/>
                <w:color w:val="000000"/>
                <w:sz w:val="20"/>
              </w:rPr>
              <w:t>
Александр Сергеевич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координации работ по созданию и развитию интегрированной информационной системы ТС и ЕЭП Департамента информационных технологий</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Рожкова</w:t>
            </w:r>
            <w:r>
              <w:br/>
            </w:r>
            <w:r>
              <w:rPr>
                <w:rFonts w:ascii="Times New Roman"/>
                <w:b w:val="false"/>
                <w:i w:val="false"/>
                <w:color w:val="000000"/>
                <w:sz w:val="20"/>
              </w:rPr>
              <w:t>
Александра Андреевна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консультант отдела интеграции информационных систем таможенных органов Департамента таможенной инфраструктуры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Секербаева</w:t>
            </w:r>
            <w:r>
              <w:br/>
            </w:r>
            <w:r>
              <w:rPr>
                <w:rFonts w:ascii="Times New Roman"/>
                <w:b w:val="false"/>
                <w:i w:val="false"/>
                <w:color w:val="000000"/>
                <w:sz w:val="20"/>
              </w:rPr>
              <w:t>
Динара Кабиевна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перспективных таможенных технологий Департамента таможенного законодательства и правоприменительной практики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Хотько</w:t>
            </w:r>
            <w:r>
              <w:br/>
            </w:r>
            <w:r>
              <w:rPr>
                <w:rFonts w:ascii="Times New Roman"/>
                <w:b w:val="false"/>
                <w:i w:val="false"/>
                <w:color w:val="000000"/>
                <w:sz w:val="20"/>
              </w:rPr>
              <w:t>
Александр Николаевич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информационных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Республики Беларусь</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Гайшун</w:t>
            </w:r>
            <w:r>
              <w:br/>
            </w:r>
            <w:r>
              <w:rPr>
                <w:rFonts w:ascii="Times New Roman"/>
                <w:b w:val="false"/>
                <w:i w:val="false"/>
                <w:color w:val="000000"/>
                <w:sz w:val="20"/>
              </w:rPr>
              <w:t>
Андрей Александрович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Ассоциации таможенных представителей Республики Беларусь</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Далидович</w:t>
            </w:r>
            <w:r>
              <w:br/>
            </w:r>
            <w:r>
              <w:rPr>
                <w:rFonts w:ascii="Times New Roman"/>
                <w:b w:val="false"/>
                <w:i w:val="false"/>
                <w:color w:val="000000"/>
                <w:sz w:val="20"/>
              </w:rPr>
              <w:t>
Сергей Викторович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Управления информационных технологий, таможенной статистики и анализа по вопросам Таможенного союза Государственного таможенного комитета Республики Беларусь</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Дубина</w:t>
            </w:r>
            <w:r>
              <w:br/>
            </w:r>
            <w:r>
              <w:rPr>
                <w:rFonts w:ascii="Times New Roman"/>
                <w:b w:val="false"/>
                <w:i w:val="false"/>
                <w:color w:val="000000"/>
                <w:sz w:val="20"/>
              </w:rPr>
              <w:t>
Сергей Станиславович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 автомобильного транспорта Министерства транспорта и коммуникаций Республики Беларусь</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Негрей</w:t>
            </w:r>
            <w:r>
              <w:br/>
            </w:r>
            <w:r>
              <w:rPr>
                <w:rFonts w:ascii="Times New Roman"/>
                <w:b w:val="false"/>
                <w:i w:val="false"/>
                <w:color w:val="000000"/>
                <w:sz w:val="20"/>
              </w:rPr>
              <w:t>
Сергей Викторович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 внешнеэкономических связей Министерства транспорта и коммуникаций Республики Беларусь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Галиева</w:t>
            </w:r>
            <w:r>
              <w:br/>
            </w:r>
            <w:r>
              <w:rPr>
                <w:rFonts w:ascii="Times New Roman"/>
                <w:b w:val="false"/>
                <w:i w:val="false"/>
                <w:color w:val="000000"/>
                <w:sz w:val="20"/>
              </w:rPr>
              <w:t>
Зухра Фархадовна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конкуренции, монополии и экспертизы проектов договоров в сфере таможенного регулирования Департамента экспертизы проектов по экономической интеграции Министерства юстиции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Мамбеталин</w:t>
            </w:r>
            <w:r>
              <w:br/>
            </w:r>
            <w:r>
              <w:rPr>
                <w:rFonts w:ascii="Times New Roman"/>
                <w:b w:val="false"/>
                <w:i w:val="false"/>
                <w:color w:val="000000"/>
                <w:sz w:val="20"/>
              </w:rPr>
              <w:t>
Алихан Есенгосович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таможенного администрирования Национальной палаты предпринимателей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Муканов</w:t>
            </w:r>
            <w:r>
              <w:br/>
            </w:r>
            <w:r>
              <w:rPr>
                <w:rFonts w:ascii="Times New Roman"/>
                <w:b w:val="false"/>
                <w:i w:val="false"/>
                <w:color w:val="000000"/>
                <w:sz w:val="20"/>
              </w:rPr>
              <w:t>
Кайрат Тергельдиевич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эксперт Управления модернизации и информационных технологий Комитета таможенного контроля Министерства финансов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Ошакбаев</w:t>
            </w:r>
            <w:r>
              <w:br/>
            </w:r>
            <w:r>
              <w:rPr>
                <w:rFonts w:ascii="Times New Roman"/>
                <w:b w:val="false"/>
                <w:i w:val="false"/>
                <w:color w:val="000000"/>
                <w:sz w:val="20"/>
              </w:rPr>
              <w:t>
Рахим Сакенович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 член правления Национальной палаты предпринимателей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Рахимов</w:t>
            </w:r>
            <w:r>
              <w:br/>
            </w:r>
            <w:r>
              <w:rPr>
                <w:rFonts w:ascii="Times New Roman"/>
                <w:b w:val="false"/>
                <w:i w:val="false"/>
                <w:color w:val="000000"/>
                <w:sz w:val="20"/>
              </w:rPr>
              <w:t>
Куат Женисович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эксперт Управления организации таможенного контроля Комитета таможенного контроля Министерства финансов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Рахымгожин</w:t>
            </w:r>
            <w:r>
              <w:br/>
            </w:r>
            <w:r>
              <w:rPr>
                <w:rFonts w:ascii="Times New Roman"/>
                <w:b w:val="false"/>
                <w:i w:val="false"/>
                <w:color w:val="000000"/>
                <w:sz w:val="20"/>
              </w:rPr>
              <w:t>
Дидар Сабыржанович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правового обеспечения Комитета таможенного контроля Министерства финансов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Сабиров</w:t>
            </w:r>
            <w:r>
              <w:br/>
            </w:r>
            <w:r>
              <w:rPr>
                <w:rFonts w:ascii="Times New Roman"/>
                <w:b w:val="false"/>
                <w:i w:val="false"/>
                <w:color w:val="000000"/>
                <w:sz w:val="20"/>
              </w:rPr>
              <w:t>
Хаким Абдувалиевич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Департамента экономической интеграции Национальной палаты предпринимателей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Смагулова</w:t>
            </w:r>
            <w:r>
              <w:br/>
            </w:r>
            <w:r>
              <w:rPr>
                <w:rFonts w:ascii="Times New Roman"/>
                <w:b w:val="false"/>
                <w:i w:val="false"/>
                <w:color w:val="000000"/>
                <w:sz w:val="20"/>
              </w:rPr>
              <w:t>
Асель Садыккызы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эксперт Управления реализации государственной политики в сфере авторских и смежных прав Министерства юстиции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Тыныбеков</w:t>
            </w:r>
            <w:r>
              <w:br/>
            </w:r>
            <w:r>
              <w:rPr>
                <w:rFonts w:ascii="Times New Roman"/>
                <w:b w:val="false"/>
                <w:i w:val="false"/>
                <w:color w:val="000000"/>
                <w:sz w:val="20"/>
              </w:rPr>
              <w:t>
Болатбек Серикулы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организации таможенного контроля Комитета таможенного контроля Министерства финансов Республики Казахстан</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Шестаков</w:t>
            </w:r>
            <w:r>
              <w:br/>
            </w:r>
            <w:r>
              <w:rPr>
                <w:rFonts w:ascii="Times New Roman"/>
                <w:b w:val="false"/>
                <w:i w:val="false"/>
                <w:color w:val="000000"/>
                <w:sz w:val="20"/>
              </w:rPr>
              <w:t>
Геннадий Алексеевич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совета Казахстанской ассоциации таможенных брокеров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Российской Федерации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Сергей Александрович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Департамента международного сотрудничества Министерства транспорта Российской Федерации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Андрюхина</w:t>
            </w:r>
            <w:r>
              <w:br/>
            </w:r>
            <w:r>
              <w:rPr>
                <w:rFonts w:ascii="Times New Roman"/>
                <w:b w:val="false"/>
                <w:i w:val="false"/>
                <w:color w:val="000000"/>
                <w:sz w:val="20"/>
              </w:rPr>
              <w:t>
Мария Александровна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отдела анализа актов федеральных служб и агентств Департамента правового обеспечения и законодательной деятельности Министерства транспорта Российской Федерации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Домрачев</w:t>
            </w:r>
            <w:r>
              <w:br/>
            </w:r>
            <w:r>
              <w:rPr>
                <w:rFonts w:ascii="Times New Roman"/>
                <w:b w:val="false"/>
                <w:i w:val="false"/>
                <w:color w:val="000000"/>
                <w:sz w:val="20"/>
              </w:rPr>
              <w:t>
Алексей Александрович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Департамента проектов по информатизации Министерства связи и массовых коммуникаций Российской Федерации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Емельянов </w:t>
            </w:r>
            <w:r>
              <w:br/>
            </w:r>
            <w:r>
              <w:rPr>
                <w:rFonts w:ascii="Times New Roman"/>
                <w:b w:val="false"/>
                <w:i w:val="false"/>
                <w:color w:val="000000"/>
                <w:sz w:val="20"/>
              </w:rPr>
              <w:t>
Андрей Александрович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директора Департамента государственной политики в области железнодорожного транспорта Министерства транспорта Российской Федерации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Зимин</w:t>
            </w:r>
            <w:r>
              <w:br/>
            </w:r>
            <w:r>
              <w:rPr>
                <w:rFonts w:ascii="Times New Roman"/>
                <w:b w:val="false"/>
                <w:i w:val="false"/>
                <w:color w:val="000000"/>
                <w:sz w:val="20"/>
              </w:rPr>
              <w:t>
Иван Вадимович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начальник отдела развития единого информационного пространства и правового обеспечения вопросов защиты информации Правового департамента Министерства связи и массовых коммуникаций Российской Федерации</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Козырев</w:t>
            </w:r>
            <w:r>
              <w:br/>
            </w:r>
            <w:r>
              <w:rPr>
                <w:rFonts w:ascii="Times New Roman"/>
                <w:b w:val="false"/>
                <w:i w:val="false"/>
                <w:color w:val="000000"/>
                <w:sz w:val="20"/>
              </w:rPr>
              <w:t>
Евгений Александрович</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начальника Управления таможенного сотрудничества Федеральной таможенной службы</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Шерышева</w:t>
            </w:r>
            <w:r>
              <w:br/>
            </w:r>
            <w:r>
              <w:rPr>
                <w:rFonts w:ascii="Times New Roman"/>
                <w:b w:val="false"/>
                <w:i w:val="false"/>
                <w:color w:val="000000"/>
                <w:sz w:val="20"/>
              </w:rPr>
              <w:t>
Елена Ивановна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 г. №         </w:t>
      </w:r>
    </w:p>
    <w:p>
      <w:pPr>
        <w:spacing w:after="0"/>
        <w:ind w:left="0"/>
        <w:jc w:val="left"/>
      </w:pPr>
      <w:r>
        <w:rPr>
          <w:rFonts w:ascii="Times New Roman"/>
          <w:b/>
          <w:i w:val="false"/>
          <w:color w:val="000000"/>
        </w:rPr>
        <w:t xml:space="preserve"> ДИРЕКТИВЫ</w:t>
      </w:r>
      <w:r>
        <w:br/>
      </w:r>
      <w:r>
        <w:rPr>
          <w:rFonts w:ascii="Times New Roman"/>
          <w:b/>
          <w:i w:val="false"/>
          <w:color w:val="000000"/>
        </w:rPr>
        <w:t>
на проведение переговоров с Китайской Народной Республикой</w:t>
      </w:r>
      <w:r>
        <w:br/>
      </w:r>
      <w:r>
        <w:rPr>
          <w:rFonts w:ascii="Times New Roman"/>
          <w:b/>
          <w:i w:val="false"/>
          <w:color w:val="000000"/>
        </w:rPr>
        <w:t>
о заключении соглашения об обмене информацией о товарах</w:t>
      </w:r>
      <w:r>
        <w:br/>
      </w:r>
      <w:r>
        <w:rPr>
          <w:rFonts w:ascii="Times New Roman"/>
          <w:b/>
          <w:i w:val="false"/>
          <w:color w:val="000000"/>
        </w:rPr>
        <w:t>
и транспортных средствах международной перевозки, перемещаемых</w:t>
      </w:r>
      <w:r>
        <w:br/>
      </w:r>
      <w:r>
        <w:rPr>
          <w:rFonts w:ascii="Times New Roman"/>
          <w:b/>
          <w:i w:val="false"/>
          <w:color w:val="000000"/>
        </w:rPr>
        <w:t>
через таможенные границы Таможенного союза</w:t>
      </w:r>
      <w:r>
        <w:br/>
      </w:r>
      <w:r>
        <w:rPr>
          <w:rFonts w:ascii="Times New Roman"/>
          <w:b/>
          <w:i w:val="false"/>
          <w:color w:val="000000"/>
        </w:rPr>
        <w:t>
и Китайской Народной Республики I. Основные цели заключения соглашения об обмене информацией</w:t>
      </w:r>
      <w:r>
        <w:br/>
      </w:r>
      <w:r>
        <w:rPr>
          <w:rFonts w:ascii="Times New Roman"/>
          <w:b/>
          <w:i w:val="false"/>
          <w:color w:val="000000"/>
        </w:rPr>
        <w:t>
о товарах и транспортных средствах международной перевозки,</w:t>
      </w:r>
      <w:r>
        <w:br/>
      </w:r>
      <w:r>
        <w:rPr>
          <w:rFonts w:ascii="Times New Roman"/>
          <w:b/>
          <w:i w:val="false"/>
          <w:color w:val="000000"/>
        </w:rPr>
        <w:t>
перемещаемых через таможенные границы Таможенного союза</w:t>
      </w:r>
      <w:r>
        <w:br/>
      </w:r>
      <w:r>
        <w:rPr>
          <w:rFonts w:ascii="Times New Roman"/>
          <w:b/>
          <w:i w:val="false"/>
          <w:color w:val="000000"/>
        </w:rPr>
        <w:t>
и Китайской Народной Республики</w:t>
      </w:r>
    </w:p>
    <w:p>
      <w:pPr>
        <w:spacing w:after="0"/>
        <w:ind w:left="0"/>
        <w:jc w:val="both"/>
      </w:pPr>
      <w:r>
        <w:rPr>
          <w:rFonts w:ascii="Times New Roman"/>
          <w:b w:val="false"/>
          <w:i w:val="false"/>
          <w:color w:val="000000"/>
          <w:sz w:val="28"/>
        </w:rPr>
        <w:t>      Заключение соглашения об обмене информацией о товарах и транспортных средствах международной перевозки, перемещаемых через таможенные границы Таможенного союза и Китайской Народной Республики (далее – соглашение), направлено на реализацию и развитие основных положений Меморандума о сотрудничестве по вопросам торговли между Евразийской экономической комиссией и Министерством коммерции Китайской Народной Республики, подписанного 6 декабря 2012 г.</w:t>
      </w:r>
      <w:r>
        <w:br/>
      </w:r>
      <w:r>
        <w:rPr>
          <w:rFonts w:ascii="Times New Roman"/>
          <w:b w:val="false"/>
          <w:i w:val="false"/>
          <w:color w:val="000000"/>
          <w:sz w:val="28"/>
        </w:rPr>
        <w:t>
      Основными целями заключения соглашения являются:</w:t>
      </w:r>
      <w:r>
        <w:br/>
      </w:r>
      <w:r>
        <w:rPr>
          <w:rFonts w:ascii="Times New Roman"/>
          <w:b w:val="false"/>
          <w:i w:val="false"/>
          <w:color w:val="000000"/>
          <w:sz w:val="28"/>
        </w:rPr>
        <w:t>
      организация консолидированного обмена информацией с целью минимизации расхождений данных таможенной статистики торговли государств – членов Таможенного союза и Единого экономического пространства (Евразийского экономического союза) (далее – государства-члены) с Китайской Народной Республикой (КНР);</w:t>
      </w:r>
      <w:r>
        <w:br/>
      </w:r>
      <w:r>
        <w:rPr>
          <w:rFonts w:ascii="Times New Roman"/>
          <w:b w:val="false"/>
          <w:i w:val="false"/>
          <w:color w:val="000000"/>
          <w:sz w:val="28"/>
        </w:rPr>
        <w:t>
      повышение эффективности таможенного контроля, достоверности таможенного декларирования товаров;</w:t>
      </w:r>
      <w:r>
        <w:br/>
      </w:r>
      <w:r>
        <w:rPr>
          <w:rFonts w:ascii="Times New Roman"/>
          <w:b w:val="false"/>
          <w:i w:val="false"/>
          <w:color w:val="000000"/>
          <w:sz w:val="28"/>
        </w:rPr>
        <w:t>
      расширение таможенного сотрудничества.</w:t>
      </w:r>
    </w:p>
    <w:p>
      <w:pPr>
        <w:spacing w:after="0"/>
        <w:ind w:left="0"/>
        <w:jc w:val="left"/>
      </w:pPr>
      <w:r>
        <w:rPr>
          <w:rFonts w:ascii="Times New Roman"/>
          <w:b/>
          <w:i w:val="false"/>
          <w:color w:val="000000"/>
        </w:rPr>
        <w:t xml:space="preserve"> II. Предмет соглашения</w:t>
      </w:r>
    </w:p>
    <w:p>
      <w:pPr>
        <w:spacing w:after="0"/>
        <w:ind w:left="0"/>
        <w:jc w:val="both"/>
      </w:pPr>
      <w:r>
        <w:rPr>
          <w:rFonts w:ascii="Times New Roman"/>
          <w:b w:val="false"/>
          <w:i w:val="false"/>
          <w:color w:val="000000"/>
          <w:sz w:val="28"/>
        </w:rPr>
        <w:t>      Предметом соглашения является обмен информацией о товарах, которые:</w:t>
      </w:r>
      <w:r>
        <w:br/>
      </w:r>
      <w:r>
        <w:rPr>
          <w:rFonts w:ascii="Times New Roman"/>
          <w:b w:val="false"/>
          <w:i w:val="false"/>
          <w:color w:val="000000"/>
          <w:sz w:val="28"/>
        </w:rPr>
        <w:t xml:space="preserve">
      ввозятся на таможенную территорию Евразийского экономического союза (далее – Союз) с таможенной территории КНР, в том числе следуют на таможенную территорию Союза с территорий третьих государств транзитом через таможенную территорию КНР, а также для дальнейшего транзита в третьи государства через таможенную территорию Союза; </w:t>
      </w:r>
      <w:r>
        <w:br/>
      </w:r>
      <w:r>
        <w:rPr>
          <w:rFonts w:ascii="Times New Roman"/>
          <w:b w:val="false"/>
          <w:i w:val="false"/>
          <w:color w:val="000000"/>
          <w:sz w:val="28"/>
        </w:rPr>
        <w:t>
      вывозятся с таможенной территории Союза на таможенную территорию КНР, в том числе следуют на таможенную территорию КНР с территорий третьих государств транзитом через таможенную территорию Союза, а также для дальнейшего транзита в третьи государства через таможенную территорию КНР;</w:t>
      </w:r>
      <w:r>
        <w:br/>
      </w:r>
      <w:r>
        <w:rPr>
          <w:rFonts w:ascii="Times New Roman"/>
          <w:b w:val="false"/>
          <w:i w:val="false"/>
          <w:color w:val="000000"/>
          <w:sz w:val="28"/>
        </w:rPr>
        <w:t>
      следуют транзитом между территориями третьих государств через таможенные территории Союза и КНР.</w:t>
      </w:r>
      <w:r>
        <w:br/>
      </w:r>
      <w:r>
        <w:rPr>
          <w:rFonts w:ascii="Times New Roman"/>
          <w:b w:val="false"/>
          <w:i w:val="false"/>
          <w:color w:val="000000"/>
          <w:sz w:val="28"/>
        </w:rPr>
        <w:t>
      Предметом соглашения не является обмен информацией о товарах, перемещаемых физическими лицами для личного пользования.</w:t>
      </w:r>
    </w:p>
    <w:p>
      <w:pPr>
        <w:spacing w:after="0"/>
        <w:ind w:left="0"/>
        <w:jc w:val="left"/>
      </w:pPr>
      <w:r>
        <w:rPr>
          <w:rFonts w:ascii="Times New Roman"/>
          <w:b/>
          <w:i w:val="false"/>
          <w:color w:val="000000"/>
        </w:rPr>
        <w:t xml:space="preserve"> III. Формирование переговорной позиции</w:t>
      </w:r>
    </w:p>
    <w:p>
      <w:pPr>
        <w:spacing w:after="0"/>
        <w:ind w:left="0"/>
        <w:jc w:val="both"/>
      </w:pPr>
      <w:r>
        <w:rPr>
          <w:rFonts w:ascii="Times New Roman"/>
          <w:b w:val="false"/>
          <w:i w:val="false"/>
          <w:color w:val="000000"/>
          <w:sz w:val="28"/>
        </w:rPr>
        <w:t xml:space="preserve">      Переговоры ведутся совместной делегацией, в которую входят представители Евразийской экономической комиссии </w:t>
      </w:r>
      <w:r>
        <w:br/>
      </w:r>
      <w:r>
        <w:rPr>
          <w:rFonts w:ascii="Times New Roman"/>
          <w:b w:val="false"/>
          <w:i w:val="false"/>
          <w:color w:val="000000"/>
          <w:sz w:val="28"/>
        </w:rPr>
        <w:t>
(далее – Комиссия) и государств-членов. Состав участников конкретного раунда переговоров формируется из числа членов делегации исходя из повестки дня переговоров. К участию в переговорах при необходимости могут привлекаться в качестве экспертов представители Комиссии и государств-членов.</w:t>
      </w:r>
      <w:r>
        <w:br/>
      </w:r>
      <w:r>
        <w:rPr>
          <w:rFonts w:ascii="Times New Roman"/>
          <w:b w:val="false"/>
          <w:i w:val="false"/>
          <w:color w:val="000000"/>
          <w:sz w:val="28"/>
        </w:rPr>
        <w:t>
      Согласование переговорной позиции осуществляется в рамках Консультативного комитета по таможенному регулированию с участием членов делегации, а в случае невозможности такого согласования или при необходимости внесения изменений в настоящие директивы соответствующий вопрос выносится для рассмотрения на заседании Совета Комиссии.</w:t>
      </w:r>
      <w:r>
        <w:br/>
      </w:r>
      <w:r>
        <w:rPr>
          <w:rFonts w:ascii="Times New Roman"/>
          <w:b w:val="false"/>
          <w:i w:val="false"/>
          <w:color w:val="000000"/>
          <w:sz w:val="28"/>
        </w:rPr>
        <w:t>
      В процессе переговоров необходимо акцентировать внимание представителей КНР на необходимости организации обмена предварительной информацией между железнодорожными перевозчиками государств-членов и КНР.</w:t>
      </w:r>
    </w:p>
    <w:p>
      <w:pPr>
        <w:spacing w:after="0"/>
        <w:ind w:left="0"/>
        <w:jc w:val="left"/>
      </w:pPr>
      <w:r>
        <w:rPr>
          <w:rFonts w:ascii="Times New Roman"/>
          <w:b/>
          <w:i w:val="false"/>
          <w:color w:val="000000"/>
        </w:rPr>
        <w:t xml:space="preserve"> IV. Текст соглашения</w:t>
      </w:r>
    </w:p>
    <w:p>
      <w:pPr>
        <w:spacing w:after="0"/>
        <w:ind w:left="0"/>
        <w:jc w:val="both"/>
      </w:pPr>
      <w:r>
        <w:rPr>
          <w:rFonts w:ascii="Times New Roman"/>
          <w:b w:val="false"/>
          <w:i w:val="false"/>
          <w:color w:val="000000"/>
          <w:sz w:val="28"/>
        </w:rPr>
        <w:t>      Текст соглашения составляется на русском, английском и китайском языках, причем все тексты имеют одинаковую силу. В случае возникновения расхождения в толковании соглашения используется текст на английском языке.</w:t>
      </w:r>
    </w:p>
    <w:p>
      <w:pPr>
        <w:spacing w:after="0"/>
        <w:ind w:left="0"/>
        <w:jc w:val="left"/>
      </w:pPr>
      <w:r>
        <w:rPr>
          <w:rFonts w:ascii="Times New Roman"/>
          <w:b/>
          <w:i w:val="false"/>
          <w:color w:val="000000"/>
        </w:rPr>
        <w:t xml:space="preserve"> V. Обмен информацией</w:t>
      </w:r>
    </w:p>
    <w:p>
      <w:pPr>
        <w:spacing w:after="0"/>
        <w:ind w:left="0"/>
        <w:jc w:val="both"/>
      </w:pPr>
      <w:r>
        <w:rPr>
          <w:rFonts w:ascii="Times New Roman"/>
          <w:b w:val="false"/>
          <w:i w:val="false"/>
          <w:color w:val="000000"/>
          <w:sz w:val="28"/>
        </w:rPr>
        <w:t xml:space="preserve">      Обмен информацией в рамках соглашения осуществляется в таможенных целях. Полученная в результате обмена в рамках соглашения информация не подлежит передаче иным лицам </w:t>
      </w:r>
      <w:r>
        <w:br/>
      </w:r>
      <w:r>
        <w:rPr>
          <w:rFonts w:ascii="Times New Roman"/>
          <w:b w:val="false"/>
          <w:i w:val="false"/>
          <w:color w:val="000000"/>
          <w:sz w:val="28"/>
        </w:rPr>
        <w:t>
без письменного согласия участников соглашения, представивших такую информацию.</w:t>
      </w:r>
      <w:r>
        <w:br/>
      </w:r>
      <w:r>
        <w:rPr>
          <w:rFonts w:ascii="Times New Roman"/>
          <w:b w:val="false"/>
          <w:i w:val="false"/>
          <w:color w:val="000000"/>
          <w:sz w:val="28"/>
        </w:rPr>
        <w:t>
      Обмен информацией, отнесенной государствами-членами к государственной тайне (государственным секретам) или сведениям ограниченного распространения, должен осуществляться с соблюдением требований законодательства государств-членов по их защите.</w:t>
      </w:r>
      <w:r>
        <w:br/>
      </w:r>
      <w:r>
        <w:rPr>
          <w:rFonts w:ascii="Times New Roman"/>
          <w:b w:val="false"/>
          <w:i w:val="false"/>
          <w:color w:val="000000"/>
          <w:sz w:val="28"/>
        </w:rPr>
        <w:t>
      Обмен информацией должен осуществляться на регулярной основе в электронном виде в соответствии с техническими условиями (технологическими регламентами) обмена информацией, утверждаемыми после подписания соглашения (далее – технические условия), преимущественно в реальном времени (по возможности).</w:t>
      </w:r>
      <w:r>
        <w:br/>
      </w:r>
      <w:r>
        <w:rPr>
          <w:rFonts w:ascii="Times New Roman"/>
          <w:b w:val="false"/>
          <w:i w:val="false"/>
          <w:color w:val="000000"/>
          <w:sz w:val="28"/>
        </w:rPr>
        <w:t>
      Комиссия выступает в переговорах стороной, обеспечивающей представление интересов Союза в процессе организации обмена информацией с КНР.</w:t>
      </w:r>
      <w:r>
        <w:br/>
      </w:r>
      <w:r>
        <w:rPr>
          <w:rFonts w:ascii="Times New Roman"/>
          <w:b w:val="false"/>
          <w:i w:val="false"/>
          <w:color w:val="000000"/>
          <w:sz w:val="28"/>
        </w:rPr>
        <w:t>
      Обмен информацией будет осуществляться с использованием интегрированной информационной системы Союза. Информация должна поступать в интеграционный сегмент Комиссии. При этом обмен информацией не должен предполагать формирование централизованных информационных ресурсов на уровне Комиссии.</w:t>
      </w:r>
      <w:r>
        <w:br/>
      </w:r>
      <w:r>
        <w:rPr>
          <w:rFonts w:ascii="Times New Roman"/>
          <w:b w:val="false"/>
          <w:i w:val="false"/>
          <w:color w:val="000000"/>
          <w:sz w:val="28"/>
        </w:rPr>
        <w:t>
      Состав информации, предполагаемой для обмена, в соответствии с соглашением должен устанавливаться в объеме сведений, указанных в декларации на товары (транзитной декларации), в зависимости от следующих направлений перемещения товаров:</w:t>
      </w:r>
      <w:r>
        <w:br/>
      </w:r>
      <w:r>
        <w:rPr>
          <w:rFonts w:ascii="Times New Roman"/>
          <w:b w:val="false"/>
          <w:i w:val="false"/>
          <w:color w:val="000000"/>
          <w:sz w:val="28"/>
        </w:rPr>
        <w:t>
      взаимная торговля между государствами-членами и КНР;</w:t>
      </w:r>
      <w:r>
        <w:br/>
      </w:r>
      <w:r>
        <w:rPr>
          <w:rFonts w:ascii="Times New Roman"/>
          <w:b w:val="false"/>
          <w:i w:val="false"/>
          <w:color w:val="000000"/>
          <w:sz w:val="28"/>
        </w:rPr>
        <w:t>
      транзит с таможенной территории КНР в третьи государства через таможенную территорию Союза;</w:t>
      </w:r>
      <w:r>
        <w:br/>
      </w:r>
      <w:r>
        <w:rPr>
          <w:rFonts w:ascii="Times New Roman"/>
          <w:b w:val="false"/>
          <w:i w:val="false"/>
          <w:color w:val="000000"/>
          <w:sz w:val="28"/>
        </w:rPr>
        <w:t>
      транзит с таможенной территории Союза в третьи государства через таможенную территорию КНР;</w:t>
      </w:r>
      <w:r>
        <w:br/>
      </w:r>
      <w:r>
        <w:rPr>
          <w:rFonts w:ascii="Times New Roman"/>
          <w:b w:val="false"/>
          <w:i w:val="false"/>
          <w:color w:val="000000"/>
          <w:sz w:val="28"/>
        </w:rPr>
        <w:t>
      транзит с территорий третьих государств через таможенную территорию Союза в КНР;</w:t>
      </w:r>
      <w:r>
        <w:br/>
      </w:r>
      <w:r>
        <w:rPr>
          <w:rFonts w:ascii="Times New Roman"/>
          <w:b w:val="false"/>
          <w:i w:val="false"/>
          <w:color w:val="000000"/>
          <w:sz w:val="28"/>
        </w:rPr>
        <w:t>
      транзит с территорий третьих государств через таможенную территорию КНР в государства-члены;</w:t>
      </w:r>
      <w:r>
        <w:br/>
      </w:r>
      <w:r>
        <w:rPr>
          <w:rFonts w:ascii="Times New Roman"/>
          <w:b w:val="false"/>
          <w:i w:val="false"/>
          <w:color w:val="000000"/>
          <w:sz w:val="28"/>
        </w:rPr>
        <w:t xml:space="preserve">
      транзит между территориями третьих государств через таможенные территории Союза и КНР. </w:t>
      </w:r>
      <w:r>
        <w:br/>
      </w:r>
      <w:r>
        <w:rPr>
          <w:rFonts w:ascii="Times New Roman"/>
          <w:b w:val="false"/>
          <w:i w:val="false"/>
          <w:color w:val="000000"/>
          <w:sz w:val="28"/>
        </w:rPr>
        <w:t>
      Включить в соглашение в качестве приложения примерный состав информации о товарах и транспортных средствах международной перевозки, перемещаемых через таможенные границы Таможенного союза и Китайской Народной Республики, предполагаемой для обмена, согласно приложению.</w:t>
      </w:r>
      <w:r>
        <w:br/>
      </w:r>
      <w:r>
        <w:rPr>
          <w:rFonts w:ascii="Times New Roman"/>
          <w:b w:val="false"/>
          <w:i w:val="false"/>
          <w:color w:val="000000"/>
          <w:sz w:val="28"/>
        </w:rPr>
        <w:t>
      Соглашение может предусматривать поэтапную реализацию обмена информацией в ходе отработки технологии информационного взаимодействия в соответствии с техническими условиями. Обмен информацией на этапе экспериментальной (тестовой) отработки может привязываться к направлениям перемещения товаров, пунктам пропуска, товарным позициям Гармонизированной системы описания и кодирования товаров, а также к отдельным участникам внешнеэкономической деятельности. По мере указанной поэтапной реализации обмена информацией в технические условия могут вноситься изменения.</w:t>
      </w:r>
      <w:r>
        <w:br/>
      </w:r>
      <w:r>
        <w:rPr>
          <w:rFonts w:ascii="Times New Roman"/>
          <w:b w:val="false"/>
          <w:i w:val="false"/>
          <w:color w:val="000000"/>
          <w:sz w:val="28"/>
        </w:rPr>
        <w:t>
      Структуры и форматы передаваемых сведений, а также правила и регламенты информационного взаимодействия определяются техническими условиями. Допускается наличие в соглашении нормы о том, что при определении структур и форматов сведений, подлежащих обмену, может использоваться модель данных, рекомендуемая Всемирной таможенной организацией, с учетом интересов таможенных служб государств-членов.</w:t>
      </w:r>
      <w:r>
        <w:br/>
      </w:r>
      <w:r>
        <w:rPr>
          <w:rFonts w:ascii="Times New Roman"/>
          <w:b w:val="false"/>
          <w:i w:val="false"/>
          <w:color w:val="000000"/>
          <w:sz w:val="28"/>
        </w:rPr>
        <w:t>
      Обмен информацией должен осуществляться на русском или английском языке.</w:t>
      </w:r>
      <w:r>
        <w:br/>
      </w:r>
      <w:r>
        <w:rPr>
          <w:rFonts w:ascii="Times New Roman"/>
          <w:b w:val="false"/>
          <w:i w:val="false"/>
          <w:color w:val="000000"/>
          <w:sz w:val="28"/>
        </w:rPr>
        <w:t xml:space="preserve">
      Споры, возникающие в процессе обмена информацией, связанные с несоответствием представленной информации фактически перемещенным товарам, должны разрешаться путем проведения консультаций и переговоров.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директивам на проведение переговоров</w:t>
      </w:r>
      <w:r>
        <w:br/>
      </w:r>
      <w:r>
        <w:rPr>
          <w:rFonts w:ascii="Times New Roman"/>
          <w:b w:val="false"/>
          <w:i w:val="false"/>
          <w:color w:val="000000"/>
          <w:sz w:val="28"/>
        </w:rPr>
        <w:t xml:space="preserve">
с Китайской Народной Республикой   </w:t>
      </w:r>
      <w:r>
        <w:br/>
      </w:r>
      <w:r>
        <w:rPr>
          <w:rFonts w:ascii="Times New Roman"/>
          <w:b w:val="false"/>
          <w:i w:val="false"/>
          <w:color w:val="000000"/>
          <w:sz w:val="28"/>
        </w:rPr>
        <w:t xml:space="preserve">
о заключении соглашения об обмене   </w:t>
      </w:r>
      <w:r>
        <w:br/>
      </w:r>
      <w:r>
        <w:rPr>
          <w:rFonts w:ascii="Times New Roman"/>
          <w:b w:val="false"/>
          <w:i w:val="false"/>
          <w:color w:val="000000"/>
          <w:sz w:val="28"/>
        </w:rPr>
        <w:t xml:space="preserve">
информацией о товарах и транспортных  </w:t>
      </w:r>
      <w:r>
        <w:br/>
      </w:r>
      <w:r>
        <w:rPr>
          <w:rFonts w:ascii="Times New Roman"/>
          <w:b w:val="false"/>
          <w:i w:val="false"/>
          <w:color w:val="000000"/>
          <w:sz w:val="28"/>
        </w:rPr>
        <w:t xml:space="preserve">
средствах международной перевозки,  </w:t>
      </w:r>
      <w:r>
        <w:br/>
      </w:r>
      <w:r>
        <w:rPr>
          <w:rFonts w:ascii="Times New Roman"/>
          <w:b w:val="false"/>
          <w:i w:val="false"/>
          <w:color w:val="000000"/>
          <w:sz w:val="28"/>
        </w:rPr>
        <w:t xml:space="preserve">
перемещаемых через таможенные границы </w:t>
      </w:r>
      <w:r>
        <w:br/>
      </w:r>
      <w:r>
        <w:rPr>
          <w:rFonts w:ascii="Times New Roman"/>
          <w:b w:val="false"/>
          <w:i w:val="false"/>
          <w:color w:val="000000"/>
          <w:sz w:val="28"/>
        </w:rPr>
        <w:t xml:space="preserve">
Таможенного союза и Китайской    </w:t>
      </w:r>
      <w:r>
        <w:br/>
      </w:r>
      <w:r>
        <w:rPr>
          <w:rFonts w:ascii="Times New Roman"/>
          <w:b w:val="false"/>
          <w:i w:val="false"/>
          <w:color w:val="000000"/>
          <w:sz w:val="28"/>
        </w:rPr>
        <w:t xml:space="preserve">
Народной Республики         </w:t>
      </w:r>
    </w:p>
    <w:p>
      <w:pPr>
        <w:spacing w:after="0"/>
        <w:ind w:left="0"/>
        <w:jc w:val="both"/>
      </w:pPr>
      <w:r>
        <w:rPr>
          <w:rFonts w:ascii="Times New Roman"/>
          <w:b/>
          <w:i w:val="false"/>
          <w:color w:val="000000"/>
          <w:sz w:val="28"/>
        </w:rPr>
        <w:t>                         Примерный состав информации о товарах</w:t>
      </w:r>
      <w:r>
        <w:br/>
      </w:r>
      <w:r>
        <w:rPr>
          <w:rFonts w:ascii="Times New Roman"/>
          <w:b w:val="false"/>
          <w:i w:val="false"/>
          <w:color w:val="000000"/>
          <w:sz w:val="28"/>
        </w:rPr>
        <w:t>
</w:t>
      </w:r>
      <w:r>
        <w:rPr>
          <w:rFonts w:ascii="Times New Roman"/>
          <w:b/>
          <w:i w:val="false"/>
          <w:color w:val="000000"/>
          <w:sz w:val="28"/>
        </w:rPr>
        <w:t>                         и транспортных средствах международной</w:t>
      </w:r>
      <w:r>
        <w:br/>
      </w:r>
      <w:r>
        <w:rPr>
          <w:rFonts w:ascii="Times New Roman"/>
          <w:b w:val="false"/>
          <w:i w:val="false"/>
          <w:color w:val="000000"/>
          <w:sz w:val="28"/>
        </w:rPr>
        <w:t>
</w:t>
      </w:r>
      <w:r>
        <w:rPr>
          <w:rFonts w:ascii="Times New Roman"/>
          <w:b/>
          <w:i w:val="false"/>
          <w:color w:val="000000"/>
          <w:sz w:val="28"/>
        </w:rPr>
        <w:t>                              перевозки, перемещаемых через</w:t>
      </w:r>
      <w:r>
        <w:br/>
      </w:r>
      <w:r>
        <w:rPr>
          <w:rFonts w:ascii="Times New Roman"/>
          <w:b w:val="false"/>
          <w:i w:val="false"/>
          <w:color w:val="000000"/>
          <w:sz w:val="28"/>
        </w:rPr>
        <w:t>
</w:t>
      </w:r>
      <w:r>
        <w:rPr>
          <w:rFonts w:ascii="Times New Roman"/>
          <w:b/>
          <w:i w:val="false"/>
          <w:color w:val="000000"/>
          <w:sz w:val="28"/>
        </w:rPr>
        <w:t>                           таможенные границы Таможенного союза</w:t>
      </w:r>
      <w:r>
        <w:br/>
      </w:r>
      <w:r>
        <w:rPr>
          <w:rFonts w:ascii="Times New Roman"/>
          <w:b w:val="false"/>
          <w:i w:val="false"/>
          <w:color w:val="000000"/>
          <w:sz w:val="28"/>
        </w:rPr>
        <w:t>
</w:t>
      </w:r>
      <w:r>
        <w:rPr>
          <w:rFonts w:ascii="Times New Roman"/>
          <w:b/>
          <w:i w:val="false"/>
          <w:color w:val="000000"/>
          <w:sz w:val="28"/>
        </w:rPr>
        <w:t>                             и Китайской Народной Республики,</w:t>
      </w:r>
      <w:r>
        <w:br/>
      </w:r>
      <w:r>
        <w:rPr>
          <w:rFonts w:ascii="Times New Roman"/>
          <w:b w:val="false"/>
          <w:i w:val="false"/>
          <w:color w:val="000000"/>
          <w:sz w:val="28"/>
        </w:rPr>
        <w:t>
</w:t>
      </w:r>
      <w:r>
        <w:rPr>
          <w:rFonts w:ascii="Times New Roman"/>
          <w:b/>
          <w:i w:val="false"/>
          <w:color w:val="000000"/>
          <w:sz w:val="28"/>
        </w:rPr>
        <w:t>                                 предполагаемой для обмена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3995"/>
        <w:gridCol w:w="3055"/>
        <w:gridCol w:w="331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сведения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Справочные сведения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3923"/>
        <w:gridCol w:w="3103"/>
        <w:gridCol w:w="3318"/>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лицах, перемещающих товары или выступающих инициаторами перемещения товаров*</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товаров получатель товаров декларант лицо, ответственное за финансовое регулирование адрес отправителя товаров адрес получателя товаров</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декларанта наименование перевозчика товаров адрес перевозчика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дополнительная информация о лицах, перемещающих товары или выступающих инициаторами перемещения этих товаров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транспортном средстве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транспортного средства номер контейнера код вида транспортного средства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регистрации транспортного средства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дополнительная информация о транспортном средстве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товарах</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 порядковый номер товаров цена товаров код валюты цены договора общее количество грузовых мест вес брутто товаров либо объем товаров вес нетто товаров классификационный код товаров по Гармонизированной системе описания и кодирования товаров (не менее 6 знаков) общее количество товаров код вида упаковки код заявляемой таможенной процедуры код предшествующей таможенной процедуры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описание упаковок (количество, вид, маркировка и порядковые номера) сведения о производителе товаров сведения о маркировке товаров код дополнительной единицы измерения количество товаров в дополнительных единицах измерения статистическая стоимость</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дополнительная информация о товарах</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товаросопроҒводительных, транспортных и иных документах</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условия поставки, название географического пункта номер и дата внешнеэкономического договора и номер инвойса регистрационный номер документа (номер декларации на товары или номер транзитной декларации)</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коммерческих документах на перевозимые товары сведения о транспортных документах</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дополнительная информация о товаросопроҒводительных, транспортных и иных документах</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информация</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отправления товаров код страны назначения товаров код страны происхождения товаров</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Китайская Народная Республика и государство – член Таможенного союза и Единого экономического пространства (Евразийского экономического союза) не представляют информацию о своих резидентах.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