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498d" w14:textId="c514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"Об утверждении параметров представленности должностных лиц из числа граждан государств - членов Евразийского экономического союза в департаментах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сентября 2014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16 пункта 2 статьи 12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«Об утверждении параметров представленности должностных лиц из числа граждан государств – членов Евразийского экономического союза в департаментах Евразийской экономической комиссии»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058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     №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«Об утверждении параметров представленности должностных лиц из</w:t>
      </w:r>
      <w:r>
        <w:br/>
      </w:r>
      <w:r>
        <w:rPr>
          <w:rFonts w:ascii="Times New Roman"/>
          <w:b/>
          <w:i w:val="false"/>
          <w:color w:val="000000"/>
        </w:rPr>
        <w:t>
числа граждан государств – членов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 в департаментах Евразийской экономической комиссии»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подпункта 16 пункта 2 статьи 12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«Об утверждении параметров представленности должностных лиц из числа граждан государств – членов Евразийского экономического союза в департаментах Евразийской экономической комиссии»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191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     №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параметров представленности должностных лиц из</w:t>
      </w:r>
      <w:r>
        <w:br/>
      </w:r>
      <w:r>
        <w:rPr>
          <w:rFonts w:ascii="Times New Roman"/>
          <w:b/>
          <w:i w:val="false"/>
          <w:color w:val="000000"/>
        </w:rPr>
        <w:t>
числа граждан государств – членов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 в департаментах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16 пункта 2 статьи 12 Договора о Евразийском экономическом союзе от 29 мая 2014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параметры представленности должностных лиц из числа граждан государств – членов Евразийского экономического союза в департаментах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представленность директоров департаментов и заместителей директоров департаментов Евразийской экономической комиссии обеспечивается в равном количестве от каждого из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должностей должностных лиц в департаментах Евразийской экономической комиссии не кратно количеству государств – членов Евразийского экономического союза, окончательное решение о распределении этих должностей принимается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