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09b" w14:textId="e91a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ходе дальнейшей работы по совершенствованию таможенного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таможенному сотрудничеству Евразийской экономической комиссии Гошина В.А. о результатах работы рабочей группы по совершенствованию таможенного законодательства, созданной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61, и ходе подготовки проекта Таможенного кодекса Евразийского экономического союза и согласившись с целесообразностью вынесения для рассмотрения на заседании Совета Евразийской экономической комиссии проблемных вопросов и разногласий, которые возникают при подготовке проекта Таможенного кодекса Евразийского экономического союза и не могут быть урегулированы в рамках заседаний указанной рабочей группы,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ходе дальнейшей работы по совершенствованию таможенного законодательства»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дальнейшей работы по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
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приняв к сведению информацию Коллегии Евразийской экономической комиссии о результатах работы рабочей группы по совершенствованию таможенного законодательства, созданной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61 (далее – рабочая группа), о ходе подготовки проекта Таможенного кодекса Евразийского экономического союза и о проблемных вопросах и разногласиях, возникших при подготовке проекта Таможенного кодекса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правительствами государств – членов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 до 1 июля 2015 г. подготовить и внести для рассмотрения на заседании Совета Евразийской экономической комиссии проекты планов мероприятий, выполнение которых позволит обеспечить создание условий для реализации права декларанта: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2018 г. - представлять таможенным органам государств - членов Евразийского экономического союза при таможенном декларировании ввозимых товаров только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документах об оценке соответствия таких товаров требованиям технических регламентов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возможностью получения таможенными органами государств-членов подтверждения указанных сведений из информационных систем, в том числе информационных систем уполномоченных органов (организаций) государств-членов в сфере технического регулирования и аккредитации в рамках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2020 г. - подавать декларации на товары таможенным органам любого государства - члена Евразийского экономического союза (для отмены принципа резидентства).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включить в проект Таможенного кодекса Евразийского экономического союза положения, предусмотренные следующими проектами международных договоров: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и дополнений в Договор о Таможенном кодексе таможенного союза от 27 ноября 2009 года, направленный на урегулирование проблем, связанных с переработкой определенных категорий товаров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о внесении изменений и дополнений в Договор о Таможенном кодексе таможенного союза от 27 ноября 2009 года, направленный на урегулирование вопросов перемещения товаров по линиям электропередачи и трубопроводным транспортом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Работу над указанными проектами международных договоров прекратить.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