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2b81" w14:textId="7032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в связи с внесением изменений в единую Товарную номенклатуру внешнеэкономической деятельности Содружества Независимых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сентября 2014 года № 174.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года, в связи с внесением изменений в единую Товарную номенклатуру внешнеэкономической деятельности Содружества Независимых Государств, утвержденных Решением Совета руководителей таможенных служб государств – участников СНГ от 4 июня 2014 г. № 10/59,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2014 г. № 174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наименованиях подсубпозиций 0602 90 300 0, 2007 99 330 0 ТН ВЭД ТС слова "и клубники" заменить словом "(клубники)".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примечании 4 к группе 07 ТН ВЭД ТС слова "сушеные, дробленые" заменить словами "сушеные или дробленые,".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наименованиях субпозиций 0810 10 000 0, 0811 10 и 2008 80 ТН ВЭД ТС слова "и клубника" заменить словом "(клубника)".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примечании 7 к группе 39 ТН ВЭД ТС слова "исходный материал" заменить словами "первичные формы".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наименовании субпозиции 3917 31 000 ТН ВЭД ТС слово "до" заменить словами "не менее".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наименовании субпозиции 8302 41 ТН ВЭД ТС слова "в зданиях" заменить словами "для зданий".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наименовании товарной позиции 8419 ТН ВЭД ТС слова "безынерционные или тепловые водяные аккумуляторы" заменить словами "проточные или накопительные (емкостные)".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наименовании бескодовой субпозиции перед субпозицией 8419 11 000 0 ТН ВЭД ТС слова "безынерционные водонагреватели или тепловые водяные аккумуляторы" заменить словами "водонагреватели проточные или накопительные (емкостные)".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наименовании субпозиции 8419 11 000 ТН ВЭД ТС слово "безынерционные" заменить словом "проточные".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субпозиции 8425 42 000 0 ТН ВЭД ТС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прочие домкраты и подъемники, гидравлические".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наименованиях товарной позиции 8516 и субпозиции 8516 10 ТН ВЭД ТС слова "безынерционные или аккумулирующие" заменить словами "проточные или накопительные (емкостные)".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наименовании подсубпозиции 8516 10 110 0 ТН ВЭД ТС слово "безынерционные" заменить словом "проточные".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