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a7df8" w14:textId="13a7d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 проекте решения Высшего Евразийского экономического совета "О Порядке медицинского и транспортного обслуживания судей, должностных лиц и сотрудников Суда Евразийского экономического союза, а также членов их семей"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сентября 2014 года № 166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пункта 55 Положения о социальных гарантиях, привилегиях и иммунитетах в Евразийском экономическом союзе (приложение № 32 к Договору о Евразийском экономическом союзе, подписанному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проекте решения Высшего Евразийского экономического совета «О Порядке медицинского и транспортного обслуживания судей, должностных лиц и сотрудников Суда Евразийского экономического союза, а также членов их семей»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947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947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 20  г.           №  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проекте решения Высшего Евразийского экономического совета</w:t>
      </w:r>
      <w:r>
        <w:br/>
      </w:r>
      <w:r>
        <w:rPr>
          <w:rFonts w:ascii="Times New Roman"/>
          <w:b/>
          <w:i w:val="false"/>
          <w:color w:val="000000"/>
        </w:rPr>
        <w:t>
«О Порядке медицинского и транспортного обслуживания судей,</w:t>
      </w:r>
      <w:r>
        <w:br/>
      </w:r>
      <w:r>
        <w:rPr>
          <w:rFonts w:ascii="Times New Roman"/>
          <w:b/>
          <w:i w:val="false"/>
          <w:color w:val="000000"/>
        </w:rPr>
        <w:t>
должностных лиц и сотрудников Суда Евразийского</w:t>
      </w:r>
      <w:r>
        <w:br/>
      </w:r>
      <w:r>
        <w:rPr>
          <w:rFonts w:ascii="Times New Roman"/>
          <w:b/>
          <w:i w:val="false"/>
          <w:color w:val="000000"/>
        </w:rPr>
        <w:t>
экономического союза, а также членов их семей»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пункта 55 Положения о социальных гарантиях, привилегиях и иммунитетах в Евразийском экономическом союзе (приложение № 32 к Договору о Евразийском экономическом союзе, подписанному 29 мая 2014 года)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решения Высшего Евразийского экономического совета «О Порядке медицинского и транспортного обслуживания судей, должностных лиц и сотрудников Суда Евразийского экономического союза, а также членов их семей» (прилагается) и внести его для рассмотрения на очередном заседании Высшего Евразийского экономического совета на уровне глав правительств.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2"/>
        <w:gridCol w:w="4354"/>
        <w:gridCol w:w="433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191500" cy="182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915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 20  г.           №  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Порядке медицинского и транспортного обслуживания</w:t>
      </w:r>
      <w:r>
        <w:br/>
      </w:r>
      <w:r>
        <w:rPr>
          <w:rFonts w:ascii="Times New Roman"/>
          <w:b/>
          <w:i w:val="false"/>
          <w:color w:val="000000"/>
        </w:rPr>
        <w:t>
судей, должностных лиц и сотрудников</w:t>
      </w:r>
      <w:r>
        <w:br/>
      </w:r>
      <w:r>
        <w:rPr>
          <w:rFonts w:ascii="Times New Roman"/>
          <w:b/>
          <w:i w:val="false"/>
          <w:color w:val="000000"/>
        </w:rPr>
        <w:t>
Суда Евразийского экономического союза,</w:t>
      </w:r>
      <w:r>
        <w:br/>
      </w:r>
      <w:r>
        <w:rPr>
          <w:rFonts w:ascii="Times New Roman"/>
          <w:b/>
          <w:i w:val="false"/>
          <w:color w:val="000000"/>
        </w:rPr>
        <w:t>
а также членов их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55 Положения о социальных гарантиях, привилегиях и иммунитетах в Евразийском экономическом союзе (приложение № 32 к Договору о Евразийском экономическом союзе от 29 мая 2014 года) Высший Евразийский экономический совет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Порядок медицинского и транспортного обслуживания судей, должностных лиц и сотрудников Суда Евразийского экономического союза, а также членов их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вступления в силу Договора о Евразийском экономическом союзе от 29 мая 2014 года.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0"/>
        <w:gridCol w:w="4487"/>
        <w:gridCol w:w="4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Высшего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   2014 г. №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
медицинского и транспортного обслуживания судей,</w:t>
      </w:r>
      <w:r>
        <w:br/>
      </w:r>
      <w:r>
        <w:rPr>
          <w:rFonts w:ascii="Times New Roman"/>
          <w:b/>
          <w:i w:val="false"/>
          <w:color w:val="000000"/>
        </w:rPr>
        <w:t>
должностных лиц и сотрудников Суда Евразийского</w:t>
      </w:r>
      <w:r>
        <w:br/>
      </w:r>
      <w:r>
        <w:rPr>
          <w:rFonts w:ascii="Times New Roman"/>
          <w:b/>
          <w:i w:val="false"/>
          <w:color w:val="000000"/>
        </w:rPr>
        <w:t>
экономического союза, а также членов их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Порядок устанавливает правила предоставления медицинского и транспортного обслуживания судьям Суда Евразийского экономического союза (далее соответственно – судьи, Суд Союза), должностным лицам Суда Союза (далее – должностные лица) и сотрудникам Суда Союза (далее – сотрудники), а также членам их семей за счет средств бюджета Евразийского экономического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II. Медицинское обслуживание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Медицинское обслуживание осуществляется в целях оказания квалифицированной первичной медицинской и специализированной, скорой (неотложной) и плановой медицинской помощи в амбулаторных и стационарных условиях и иных услуг, в том числе направленных на поддержание и (или) восстановление здоровья судей, должностных лиц и сотрудников, а также членов их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целях применения настоящего Порядка под членами семей понимаются лица, указанные в абзацах шестом и седьмом пункта 1 Положения о социальных гарантиях, привилегиях и иммунитетах в Евразийском экономическом союзе (приложение № 32 к Договору о Евразийском экономическом союзе от 29 мая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Лицами, находящимися на иждивении судей и должностных лиц, признаются постоянно проживающие вместе с ними: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совершеннолетние дети до 23 лет, обучающиеся по очной форме в образовательных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родители, достигшие пенсионного возраста в соответствии с законодательством государства, гражданами которого они являются;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в отношении которых в судебном порядке установлен факт нахождения на иждивении судьи или должностного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Факт постоянного совместного проживания подтверждается соответствующим письменным заявлением судьи, должностного лица или сотрудника.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Медицинское обслуживание Председателя Суда Союза, заместителя Председателя Суда Союза, судей и членов их семей осуществляется на уровне медицинского обслуживания Председателя Верховного Суда Республики Беларусь.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Медицинское обслуживание должностных лиц, сотрудников и членов их семей осуществляется на уровне медицинского обслуживания работников аппарата Верховного Суда Республики Беларусь.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Медицинское обслуживание осуществляется медицинскими учреждениями на основании договоров с ними либо на основании договора добровольного медицинского страхования, заключаемого со страховой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Виды, объем и условия предоставления медицинского обслуживания судьям, должностным лицам, сотрудникам и членам их семей определяются приказом Председателя Суда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III. Транспортное обслуживание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Транспортное обслуживание судей, должностных лиц и сотрудников осуществляется в соответствии с занимаемой должностью путем предоставления служебного автотранспорта.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Служебный автотранспорт закрепляется за Председателем Суда Союза, заместителем Председателя Суда Союза, судьями и руководителем Секретариата Суда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Служебный автотранспорт предоставляется должностным лицам и сотрудникам для исполнения отдельных служебных поручений.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Порядок использования и режим работы служебного автотранспорта определяются приказом Председателя Суда Союза.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