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799a" w14:textId="1e079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 внесении изменений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16 сентября 2014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 внесении изменений в Положение о Едином порядке осуществления ветеринарного контроля на таможенной границе таможенного союза и на таможенной территории таможенного союза» (прилагается) и внести его для рассмотрения на очередном заседании Совета Евразийской экономической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В. Христенко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3947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947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 »        20  г.           №                       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Положение о Едином порядке осуществления</w:t>
      </w:r>
      <w:r>
        <w:br/>
      </w:r>
      <w:r>
        <w:rPr>
          <w:rFonts w:ascii="Times New Roman"/>
          <w:b/>
          <w:i w:val="false"/>
          <w:color w:val="000000"/>
        </w:rPr>
        <w:t>
ветеринарного контроля на таможенной границе таможенного союза</w:t>
      </w:r>
      <w:r>
        <w:br/>
      </w:r>
      <w:r>
        <w:rPr>
          <w:rFonts w:ascii="Times New Roman"/>
          <w:b/>
          <w:i w:val="false"/>
          <w:color w:val="000000"/>
        </w:rPr>
        <w:t>
и на таможенной территории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Евразийской экономической комиссии от 18 ноября 2011 года, 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таможенного союза по ветеринарно-санитарным мерам от 11 декабря 2009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Положение о Едином порядке осуществления ветеринарного контроля на таможенной границе таможенного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на таможенной территории таможенного союза, утвержденное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июня 2010 г. № 317,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и пункте 1.1 слова «Едином порядке» заменить словами «едином порядке»;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в наименовании и по тексту слова «таможенный союз» в соответствующем падеже заменить словами «Таможенный союз» в соответствующем падеже;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пункт 2.1 дополнить подпунктом 2.1.13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«2.1.13. «компетентный орган страны-экспортера» – государственный орган страны-экспортера, к компетенции которого относятся вопросы ветеринарного контроля (надзора) и (или) обеспечения благополучия и защиты здоровья животных, а также международной ветеринарной сертификации.»;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пункт 3.8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«Ветеринарные сертификаты, оформленные на бумажных бланках, должны быть подписаны должностным лицом компетентного органа страны-экспортера и должны иметь печать этого органа. Каждая страница ветеринарного сертификата должна содержать уникальный номер ветеринарного сертификата и два числа, первое из которых обозначает порядковый номер страницы, второе – общее число страниц, между этими числами ставится слово «из». В тексте ветеринарного сертификата не допускаются исправления, за исключением зачеркиваний, предусмотренных формой ветеринарного сертификата или осуществляемых в других согласованных случаях. Такие изменения должны быть заверены подписью должностного лица компетентного органа страны-экспортера и печатью этого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утери или повреждения ветеринарного сертификата, выданного компетентным органом страны-экспортера, взамен может быть оформлен новый ветеринарный сертификат.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технической ошибки в ветеринарном сертификате, допущенной должностным лицом компетентного органа страны-экспортера при его оформлении, допускается изменение следующей содержащейся в нем информации: название и адрес грузоотправителя, название и адрес грузополучателя, транспорт (№ вагона, автомашины, рейс самолета, название судна), страна (страны) транзита, пункт пересечения таможенной границы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Такие изменения допускаются, если они сделаны должностным лицом компетентного органа страны-экспортера не в нарушение правил сертификации и их исправление не меняет характеристик груза, а также его пригодность для использования по назначению в соответствии с установленными страной-импортером требованиями. Внесенные изменения должны быть заверены подписью должностного лица компетентного органа страны-экспортера и печатью этого компетентного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Замена ветеринарного сертификата осуществляется выдавшим его компетентным органом страны-экспортера. В новом сертификате делается запись о том, что он заменяет ранее выданный ветеринарный сертификат, а также указываются номер и дата выдачи утерянного (поврежденного) ветеринарного сертификата. Замененный новым ветеринарный сертификат должен быть отменен и по возможности возвращен в выдавший его орган.»;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пункт 3.9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случае ввоза на таможенную территорию Таможенного союза подконтрольного товара в сопровождении ветеринарного сертификата, который отличается от форм Единых ветеринарных сертификатов на ввозимые на таможенную территорию Таможенного союза Республики Беларусь, Республики Казахстан и Российской Федерации подконтрольные товары из третьих стран,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7 апреля 2011 г. № 607, согласован уполномоченным органом Стороны и третьей страной и в котором имеются различающиеся требования или условия ввоза подконтрольного товара на территории разных Сторон, страна-импортер обеспечивает контроль за обращением ввезенного товара таким образом, чтобы исключить его перемещение на территорию Стороны, на которую его ввоз запрещен.»;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в пункте 6.3 слова «страны – отправления» заменить словами «страны-экспортера».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2"/>
        <w:gridCol w:w="4354"/>
        <w:gridCol w:w="433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645" w:hRule="atLeast"/>
        </w:trPr>
        <w:tc>
          <w:tcPr>
            <w:tcW w:w="4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</w:p>
        </w:tc>
        <w:tc>
          <w:tcPr>
            <w:tcW w:w="4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