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0b5a" w14:textId="5250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2014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подпункте 3.2 в предложении первом абзаца первого после слов «июня 2014 года» дополнить словами «, за исключением документов об оценке (подтверждении) соответствия требованиям, установленным законодательством государства - члена Таможенного союза или нормативными правовыми актами Таможенного союза, выданных или принятых в отношении топлива для реактивных двигателей марки РТ, которые действуют до 1 января 2015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подпункте 3.3: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«, за исключением топлива для реактивных двигателей марки РТ, производство и выпуск в обращение которого при наличии таких документов допускается до 1 января 2015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дополнить подпунктом 3.5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«3.5. Документы об оценке (подтверждении) соответствия топлива для реактивных двигателей и мазута требованиям, установленным Техническим регламентом, выданные или принятые до дня вступления в силу изменений в Технический регламент согласно Решению Совета Евразийской экономической комиссии от 23 июня 2014 г. № 43 «О внесении изменений в 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013/2011)», действительны до окончания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топлива для реактивных двигателей и мазута, выпущенных в обращение в период действия документов об оценке (подтверждении) соответствия, указанных в абзаце первом настоящего пункта, допускается в течение срока годности продукции, установленного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 – члена Таможенного союза и Единого экономического пространства.».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2014 г. № 43 «О внесении изменений в 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