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9b072" w14:textId="289b0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Комиссии Таможенного союза и решения Евразийской экономической комиссии в связи с изменением единой Товарной номенклатуры внешнеэкономической деятельности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25 июня 2014 года № 94.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 и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18 ноября 2011 г. № 1,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26 мая 2014 г. № 77 "О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отдельных видов товаров в соответствии с обязательствами Российской Федерации в рамках ВТО и об одобрении проекта решения Совета Евразийской экономической комиссии"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Решением Коллегии Евразийской экономической комиссии от 22.09.2020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Утратил силу решением Коллегии Евразийской экономической комиссии от 21.04.2015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00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пункте 22 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продукции, в отношении которой подача таможенной декларации сопровождается представлением документа об оценке (подтверждении) соответствия требованиям технического регламента Таможенного союза "О безопасности аппаратов, работающих на газообразном топливе" (ТР ТС 016/2011), утвержденного Решением Коллегии Евразийской экономической комиссии от 24 апреля 2013 г. № 92, слова "из 8307 90 000 0" заменить словами "из 8307 90 000".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 1 сентября 2014 г.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