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0864" w14:textId="0470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013/2011), а также об одобрении проекта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июня 2014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Таможенного кодекса Таможенного союза 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013/2011), утвержденный Решением Коллегии Евразийской экономической комиссии от 25 декабря 2012 г. № 298,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пункте 1 код «2710 12 410 0» ТН ВЭД ТС заменить следующими кодами ТН ВЭД ТС: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«2710 12 412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2710 12 413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пункте 2 код «2710 19 420 0» ТН ВЭД ТС заменить следующими кодами ТН ВЭД ТС: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«2710 19 421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2710 19 422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2710 19 423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2710 19 424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2710 19 425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пункте 6 код «2710 19 420 0» ТН ВЭД ТС заменить кодом «2710 19 426 0» ТН ВЭД 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нефтепродуктов в соответствии с изменениями, внесенными в Товарную номенклатуру внешнеэкономической деятельности Содружества Независимых Государств»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1 настоящего Решения вступает в силу с даты вступления в силу решения Совета Евразийской экономической комиссии, указанного в пункте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настоящего Решения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  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1407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               2014 г.        №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Единый таможенный тариф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нефтепродуктов в соответствии с изменениями,</w:t>
      </w:r>
      <w:r>
        <w:br/>
      </w:r>
      <w:r>
        <w:rPr>
          <w:rFonts w:ascii="Times New Roman"/>
          <w:b/>
          <w:i w:val="false"/>
          <w:color w:val="000000"/>
        </w:rPr>
        <w:t>
внесенными в Товарную 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Таможенного кодекса Таможенного союза 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Товарную номенклатуру внешнеэкономической деятельности Таможенного союза и Единый таможенный тариф Таможенного союза (приложение к Решению Совета Евразийской экономической комиссии от 16 июля 2012 г. № 54)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подсубпозиции согласно приложению №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 приложению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 приложению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приложением № 3 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173"/>
        <w:gridCol w:w="4133"/>
      </w:tblGrid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42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 2014 года №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ПОДСУБПОЗИЦИИ,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исключаемые из единой Товарной номенклатуры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7735"/>
        <w:gridCol w:w="1805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7758"/>
        <w:gridCol w:w="1789"/>
      </w:tblGrid>
      <w:tr>
        <w:trPr>
          <w:trHeight w:val="43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2710 12 410 0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– – с октановым числом менее 95 (по исследовательскому методу)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л</w:t>
            </w:r>
          </w:p>
        </w:tc>
      </w:tr>
      <w:tr>
        <w:trPr>
          <w:trHeight w:val="43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2710 19 420 0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не более 0,05 мас.%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 2014 года №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ПОДСУБПОЗИЦИИ,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включаемые в единую Товарную номенклатуру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7735"/>
        <w:gridCol w:w="1805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7"/>
        <w:gridCol w:w="7848"/>
        <w:gridCol w:w="1755"/>
      </w:tblGrid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с октановым числом менее 95 (по исследовательскому методу):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бензин автомобильный: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2710 12 411 0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– с октановым числом менее 80 (по исследовательскому методу)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л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2710 12 412 0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– с октановым числом 80 или более, но менее 92 (по исследовательскому методу)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л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2710 12 413 0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– с октановым числом 92 или более (по исследовательскому методу)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л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2710 12 419 0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л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не более 0,05 мас.%: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дизельное топливо: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2710 19 421 0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летнее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2710 19 422 0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зимнее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2710 19 423 0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арктическое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2710 19 424 0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межсезонное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2710 19 425 0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прочее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2710 19 426 0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судовое топливо с температурой вспышки в закрытом тигле не ниже 61 0С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2710 19 429 0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 2014 года №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1"/>
        <w:gridCol w:w="6836"/>
        <w:gridCol w:w="2683"/>
      </w:tblGrid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 таможенной пошлины (в процентах от таможенной стоимости либо в евро, либо в долларах США).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6691"/>
        <w:gridCol w:w="2761"/>
      </w:tblGrid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2710 12 411 0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– с октановым числом менее 80 (по исследовательскому методу)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2710 12 412 0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– с октановым числом 80 или более, но менее 92 (по исследовательскому методу)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2710 12 413 0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– с октановым числом 92 или более (по исследовательскому методу)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2710 12 419 0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2710 19 421 0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летнее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2710 19 422 0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зимнее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2710 19 423 0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арктическое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2710 19 424 0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межсезонное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2710 19 425 0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прочее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2710 19 426 0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– судовое топливо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температурой вспышки в закрытом тигле не ниже 61 0С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2710 19 429 0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