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2242" w14:textId="5732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машин для измельчения или размалывания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2014 года № 78.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2014 г. № 78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машины для измельчения или размалывания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2014 г. № 78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машины для измельчения или размалывания: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конусные дробилки несамоходные: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 диаметром основания дробящего подвижного конуса не менее 2200 мм, но не более 3000 мм или с приемным отверстием длиной не менее 500 мм, но не более 1500 мм и шириной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мм, но не более 300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щековые дробилки несамоходные с приемным отверстием длиной не менее 400 мм, но не более 2100 мм и шириной не менее 200 мм, но не более 1500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барабанные мельницы несамоходные с внутренним диаметром барабана не менее 2 м, но не более 3,6 м без учета футеровки и броневых листов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2014 г. № 78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 диаметром основания дробящего подвижного конуса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мм, но не более 3000 мм или с приемным отверстием длиной не менее 500 мм,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мм и шириной не менее 60 мм, но не более 300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щековые дробилки несамоходные с приемным отверстием длиной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 мм, но не более 2100 мм и шириной не менее 200 мм, но не более 1500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барабанные мельницы несамоходные с внутренним диаметром барабана не менее 2 м, но не более 3,6 м без учета футеровки и броневых листов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