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1cf1" w14:textId="3711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февраля 2014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Главу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ветеринарных (ветеринарно-санитарных) требований, предъявляемых к товарам, подлежащим ветеринарному контролю (надзору), утвержденных Решением Комиссии Таможенного союза от 18 июня 2010 г. № 317, после слов «ботулинического токсина» дополнить словами «(для консервированных кормов)».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