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b2c1" w14:textId="448b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моторных железнодорожных вагонов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февраля 2014 года № 14.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единую </w:t>
      </w:r>
      <w:r>
        <w:rPr>
          <w:rFonts w:ascii="Times New Roman"/>
          <w:b w:val="false"/>
          <w:i w:val="false"/>
          <w:color w:val="000000"/>
          <w:sz w:val="28"/>
        </w:rPr>
        <w:t>Товарную 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Таможенного союза и Единый таможенный тариф Таможенного союза (приложение к Решению Совета Евразийской экономической комиссии от 16 июля 2012 г. № 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Таможенного союза субпозицию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Таможенного союза 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Таможенного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Таможенного союза примечанием 36С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36С)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5 февраля 2014 г. № 14 по 31.07.2014 включительно.".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г. № 14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г. № 14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8603 90 000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8603 90 000 1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предназначенные для движения в составе железнодорожных дизель-поездов с максимальной эксплуатационной скоростью не менее 140 км/ч, но не более 200 км/ч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8603 90 000 9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г. № 14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Таможенного союза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8603 90 000 1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предназначенные для движения в составе железнодорожных дизель-поездов с максимальной эксплуатационной скоростью не менее 140 км/ч, но не более 200 км/ч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36С)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8603 90 000 9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