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ab7d" w14:textId="368ab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исполнении пункта 5 этапа 5 Поэтапного плана формирования Единого экономического пространства в отношении сфер естественных монополий (в секторальном (отраслевом) разрезе)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января 2014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Приняв к сведению информацию члена Коллегии (Министра) по энергетике и инфраструктуре Евразийской экономической комиссии Ахметова Д.К. о мониторинге исполнения Поэтапного плана формирования Единого экономического пространства в отношении сфер естественных монополий (в секторальном (отраслевом) разрезе),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5 февраля 2013 г. № 14 (далее – Поэтапный план), констатируя неисполнение Российской Федерацией пункта 5 этапа 5 Поэтапного плана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Уведомить федеральный орган исполнительной власти Российской Федерации, осуществляющий взаимодействие с Евразийской экономической комиссией, о необходимости исполнения Российской Федерацией пункта 5 этапа 5 Поэтапного плана с информированием об исполнении указанного пункта Евразийской экономической комиссии в течение 10 календарных дней со дня вступления в силу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Евразийской экономической комиссии                   В. Христенко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