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cef2" w14:textId="fe5c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труда судей, должностных лиц и сотрудников 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 пункта 2 статьи 12 Договора о Евразийском экономическом союзе, подписанного 29 мая 2014 года,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судей, должностных лиц и сотрудников Суда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cхему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процентного соотношения ежемесячного денежного содержания должностных лиц и сотрудников Суда Евразийского экономического союза к ежемесячному денежному содержанию судьи Суда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ежемесячное денежное содержание судьи Суда Евразийского экономического союза (далее – Суд) в размере 390 000,00 российских рублей.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Начиная с 2016 года при формировании бюджета Евразийского экономического союза на очередной финансовый год производить ежегодную корректировку указанного в пункте 2 настоящего Решения ежемесячного денежного содержания судьи Суда в соответствии с индексом роста потребительских цен, прогнозируемым в бюджете Евразийского экономического союза на соответствующий финансовый год. Размер скорректированного ежемесячного денежного содержания судьи Суда Союза определяется при утверждении бюджета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Предоставить Председателю Суда право принятия решений о направлении образовавшейся экономии денежных средств, предусмотренных в бюджете Евразийского экономического союза на оплату труда Председателя Суда, заместителей Председателя Суда, судей, должностных лиц и сотрудников Суда, на их материальное стимулирование.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вступления в силу Договора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        №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оплаты труда судей, должностных лиц и сотрудников</w:t>
      </w:r>
      <w:r>
        <w:br/>
      </w:r>
      <w:r>
        <w:rPr>
          <w:rFonts w:ascii="Times New Roman"/>
          <w:b/>
          <w:i w:val="false"/>
          <w:color w:val="000000"/>
        </w:rPr>
        <w:t xml:space="preserve">
Суда Евразийского экономического союза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устанавливает механизм определения размера ежемесячного денежного содержания Председателя Суда Евразийского экономического союза (далее соответственно – Председатель Суда, Суд), заместителей Председателя Суда, судей, должностных лиц и сотрудников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ежемесячного денежного содержания судьи Суда устанавливается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определения размера ежемесячного денежного содержания судьи Суда в период выполнения им полномочий Председателя Суда или заместителя Председателя Суда к денежному содержанию судьи Суда, округленному до десятка российских рублей, применяется повышающий коэффициент в размере 1,2 и 1,1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Ежемесячное денежное содержание должностных лиц и сотрудников Суда рассчитывается на основе ежемесячного денежного содержания судьи Суда, округленного до десятка российских рублей, в соответствии со схемой процентного соотношения ежемесячного денежного содержания должностных лиц и сотрудников Суда Евразийского экономического союза к ежемесячному денежному содержанию судьи Суда Евразийского экономического союза, утверждаемой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 ежемесячного денежного содержания Председателя Суда, заместителя Председателя Суда, судей, должностных лиц и сотрудников Суда, а также его выплата осуществляются в валюте Российской Федерации (российских рублях).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 2014 г.        №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СХЕМА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процентного соотношения ежемесячного денежного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содержания должностных лиц 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Суда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 ежемесячному денежному содержанию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Суда Евразийского экономического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7"/>
        <w:gridCol w:w="4733"/>
      </w:tblGrid>
      <w:tr>
        <w:trPr>
          <w:trHeight w:val="30" w:hRule="atLeast"/>
        </w:trPr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в Суде Евразийского экономического союза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 соотношение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0"/>
        <w:gridCol w:w="4740"/>
      </w:tblGrid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секретариата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руководителя секретариата – начальник отдела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судьи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судьи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Советник 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