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a9b1" w14:textId="bc5a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ориентирах макроэкономической политики государств - членов Таможенного союза и Единого экономического пространства на 2014 - 2015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2014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основные ориентиры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макроэкономической политики государств - членов Таможенного союза и Единого экономического пространства на 2014 - 2015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правительствам государств - членов Таможенного союза и Единого экономического пространства учитывать при проведении макроэкономической политики одобренные настоящим Решением основные ориентиры макроэкономической политики государств - членов Таможенного союза и Единого экономического пространства на 2014 - 2015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мониторинг мер, реализуемых государствами - членами Таможенного союза и Единого экономического пространства в области макроэкономической политики, и оценивать соответствие таких мер одобренным настоящим Решением основным ориентирам макроэкономической политики государств - членов Таможенного союза и Единого экономического пространства на 2014 - 2015 годы.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г. № 70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политики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на 2014-2015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ориентиры макроэкономической политики государств -членов Таможенного союза и Единого экономического пространства (далее - государства-члены) на 2014 - 2015 годы разработаны в соответствии с Соглашением о согласованной макроэкономической политике от 9 декабря 2010 года (далее - Соглашение) и определяют направления решения задач, наиболее остро стоящих перед экономиками государств-членов в краткосрочном периоде, а также обеспечивают преемственность и последовательность действий государств-членов в реализации целей, обозначенных в основных ориентирах макроэкономической политики государств - членов Таможенного союза и Единого экономического пространства на 2013 - 2014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ориентиры макроэкономической политики государств -членов Таможенного союза и Единого экономического пространства на 2013 - 2014 годы, одобренные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2013 г. № 37, в основном учтены в программных и прогнозных документах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реализация была направлена в первую очередь на формирование нормативной правовой базы Единого экономического пространства, совершенствование законодательных и нормативных правовых актов государств-членов, а также принятие первых практических мер на национальном и наднациональном уровнях на пути выполнения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оценки Международного валютного фонда и Всемирного банка, а также расчеты Евразийской экономической комиссии в отношении перспектив развития экономик государств-членов не предполагают значительного роста их экономик в краткосрочном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эффекта от реализации интеграционного потенциала в 2014 - 2015 годах необходимо сохранить приоритеты, установленные в основных ориентирах макроэкономической политики государств - членов Таможенного союза и Единого экономического пространства на 2013 - 2014 годы, и сосредоточиться в краткосрочной перспективе на продолжении реализации начатых мер, действий и шагов по решению поставленных задач, активизировав совместные усилия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макроэкономической устойчивости;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достижению экономического роста за счет использования интеграционного потенциала и конкурентных преимуществ государств-членов (развитие сотрудничества в реальном секторе в целях повышения его конкурентоспособности, совершенствование условий взаимной торговли и развитие внешнеторговых отношений, развитие транспортной инфраструктуры и реализация транзитного потенциала Единого экономического пространства, развитие и защита конкуренции и улучшение делового климата);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кредитно-финансовой системы.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Обеспечение макроэкономической устойчивости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государствами-членами основных ориентиров макроэкономической политики на 2013 - 2014 годы была направлена в первую очередь на поддержание макроэкономической устойчивости. Все государства-члены предпринимали действия по соблюдению макроэкономических показателей, характеризующих устойчивость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увеличению доходной части государственного бюджета - проведена индексация ставок акцизов на подакцизные товары, усовершенствовано администрирование косвенных налогов, упразднены некоторые неэффективные налоговые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Проводилась сбалансированная политика формирования расходной части государственного бюджета - оптимизированы бюджетные расходы в направлении выявления и сокращения непервоочередных расходов, не содействующих экономическому росту, с перенаправлением сэкономленных средств на решение первоочередных задач, реализацию крупнейших инвестиционных проектов и формирование стратегически важных основ долгосрочного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Формируется правовая основа разработки и утверждения государствами-членами совместных мер в случае превышения показателей, характеризующих устойчивость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подходов к проведению согласованных совместных действий государств-членов в случае нарастания угрозы экономического кризиса начата работа по комплексной оценке состояния экономик и мониторинга внешних и внутренних угроз.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основном придерживались установленных Соглашением количественных значений макроэкономических показателей, определяющих устойчивость экономического развития, за исключением Республики Беларусь, в которой было существенно превышено предельное значение уровня инфляции, однако отмечается положительная динамика его снижения.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Республикой Беларусь предпринимались действия, направленные на снижение уровня инфляции с помощью монетарных инструментов, поддержания стабильности в денежно-кредитной сфере и на валютном рынке, защиты сбережений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фоне замедления темпов экономического роста в 2013 году в ряде государств-членов, а также ухудшения сальдо внешней торговли актуальность обеспечения макроэкономической устойчивости во всех государствах-членах сохраняется, поэтому государствам-членам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соблюдению установленных значений показателей, характеризующих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увеличению доходной части государственных бюджетов, в том числе путем дальнейшего улучшения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оптимизации расходной части государственных бюджетов.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Реализация мер по достижению экономического роста</w:t>
      </w:r>
      <w:r>
        <w:br/>
      </w:r>
      <w:r>
        <w:rPr>
          <w:rFonts w:ascii="Times New Roman"/>
          <w:b/>
          <w:i w:val="false"/>
          <w:color w:val="000000"/>
        </w:rPr>
        <w:t>
за счет использования интеграционного потенциала</w:t>
      </w:r>
      <w:r>
        <w:br/>
      </w:r>
      <w:r>
        <w:rPr>
          <w:rFonts w:ascii="Times New Roman"/>
          <w:b/>
          <w:i w:val="false"/>
          <w:color w:val="000000"/>
        </w:rPr>
        <w:t>
и конкурентных преимуществ государств-членов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Снижение темпов экономического роста в ряде государств-членов в 2013 году и прогнозные оценки перспектив развития экономик государств-членов на 2014 год свидетельствуют о необходимости активизации усилий в направлениях, позволяющих использовать интеграционный потенциал и конкурентные преимущества государств-членов для достижения цели повышения темпов их экономического роста в кратко- и среднесрочной перспективе.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Развитие сотрудничества в реальном секторе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его конкурентоспособности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Достижение стабильного экономического роста, в том числе путем повышения конкурентоспособности реального сектора экономик, было одной из главных задач макроэкономической политики государств-членов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в реальном секторе экономик государствами-членами и Евразийской экономической комиссией сформированы принципы и подходы к проведению промышленной, агропромышленной и энергетической политики, определены цели, задачи, принципы и механизмы координации национальных промышленных политик и инструменты промышленного сотрудничества. Разработаны и реализуются основные направления согласованной (скоординированной) агропромышленной политики, а также необходимые механизмы межгосударственного взаимодействия. Согласованы принципы и начата разработка проекта концепции формирования общего рынка электрической энергии и мощности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 промышленного и агропромышленного производства и создание новейших технологий является приоритетом для всех государств-членов. Государства-члены активно способствуют налаживанию взаимодействия государства, бизнеса, науки и образования для инновационного развития приоритетных отраслей промышленности через систему государственной поддержки. Однако все эти действия предпринимаются на национальном уровне и не предусматривают сотрудничества в данном направлении с другими государствами-членами. Для обеспечения интеграционного взаимодействия в инновационной сфере по инициативе Комиссии сделаны первые шаги по формированию Евразийских технологических платформ.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созданные условия в рамках формирования Таможенного союза и Единого экономического пространства стимулировали бизнес-сообщество к углублению кооперации и развитию взаимодополняемости реальных секторов экономик государств-членов путем создания и реализации крупных совместных производств в сфере машиностроения, автомобилестроения,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уровень развития промышленности и сельского хозяйства государств-членов, для достижения более значительных результатов и получения синергетического эффекта за счет интеграции в 2014 - 2015 годах государствам-членам необходимо провести работу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сотрудничество Комиссии, органов государственной власти и бизнес-сообщества государств-членов на основе сформированных принципов проведения промышленной политики с задействованием механизмов более глубокой промышленной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создание условий для углубления кооперации и развития взаимодополняемости реальных секторов экономик государств-членов с учетом их конкурентных преимуществ;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промышленную кооперацию в высокотехнологичных отраслях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разработку и согласование концепции формирования общего рынка электрической энергии и мощности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договоренностей о формировании Евразийского экономического союза начать разработку основных направлений промышленного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согласованной (скоординированной) агропромышленной политики обеспечивать подготовку совместных прогнозов спроса и предложения государств-членов на основные виды сельскохозяйственной продукции и продовольствия на основе единой методологии формирования таких прогнозов.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условий взаимной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развитие внешнеторговых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реализации основных ориентиров макроэкономической политики государств - членов Таможенного союза и Единого экономического пространства на 2013 - 2014 годы государствами-членами и Евразийской экономической комиссией предприняты важные шаги по перспективному развитию внешнеторговых отношений и улучшению условий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устранению технических барьеров в торговле с государствами - участниками Содружества Независимых Государств, что создает условия для дальнейшего увеличения товарооборота с этими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либерализации торговых режимов с третьими странами проводится предварительный анализ возможных преимуществ и издержек экономик государств-членов при заключении соглашений о свободной торговле, который позволяет оценить предполагаемые последствия развития торговли для различных отраслей экономики и выявить наиболее перспективные сферы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 реализуются мероприятия по упрощению административных процедур в сфере торговли, способствующие существенному сокращению временных и финансовых затрат участников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Расширению и развитию взаимной торговли государств-членов товарами и услугами (за исключением секторов услуг, в которых действует особый режим регулирования) будет способствовать сокращение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изъятий, в том числе барьеров, во взаимной торговле государств-членов на основе сформированного предварительного списка изъятий и иных ограничений, в том числе барьеров, взаимного доступа субъектов предпринимательской деятельности на рынок государств-членов, а также совершенствование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2014 - 2015 годах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работу по упрощению процедур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согласовать системные рекомендации по основным направлениям торговой политики государств-членов на период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устранению технических барьеров в торговле с государствами - участниками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ратификацию Соглашения государств - членов Таможенного союза об устранении технических барьеров во взаимной торговле с государствами - участниками Содружества Независимых Государств, не являющимися государствами - членами Таможенного союза, от 17 декабря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проведение переговоров по заключению соглашений о свободной торговле с третьими странами и совместную работу государств-членов и Евразийской экономической комиссии с государствами -торговыми партнерами, направленную на изучение целесообразности заключения подобных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основные направления развития «Единого окна» в системе регулирования внешнеэкономической деятельности с учетом международной практики и опыта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формированию согласованных предложений, направленных на создание Единой системы идентификации участников внешнеэкономической деятельности на территории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заинтересованных органов государств-членов и Евразийской экономической комиссии по реализации информационного обмена с третьими странами о товарах и транспортных средствах, перемещаемых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работу по формированию перечня технических и административных барьеров в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устранению изъятий во взаимной торговле товарами между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дальнейшему приведению ставок ввозных таможенных пошлин Единого таможенного тарифа Таможенного союза в соответствии с тарифными обязательствами Российской Федерации перед Всемирной торговой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транспортной инфраструктуры и реализация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транзитного потенциала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выполнения основных ориентиров макроэкономической политики государств-членов Таможенного союза и Единого экономического пространства на 2013 - 2014 годы в направлении развития транспортной инфраструктуры и реализации транзитного потенциала Единого экономического пространства согласованы задачи и определены приоритеты скоординированной (согласованной) транспортной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Подписано соглашение о создании Объединенной транспортно-логистической компании в целях интеграции транспортно-логистических систем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созданию и развитию евразийских транспортных коридоров Единого экономического пространства, что позволит увеличить пропускную способность, повысить транспортную доступность и транзитный потенциал государств-членов и улучшить качественные и количественные показатели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транспортно-таможенных технологий, информационных систем, ускоряющих доставку грузов, государства-члены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активно развивали предварительное информирование о товарах и транспортных средствах, перемещаемых через таможенную границу Таможенного союза автомобильным транспортом, которое способствует построению конструктивной схемы взаимодействия государственных контролирующих органов, перевозчиков и участников внешнеэкономической деятельности, а также сокращению времени прохождения процедур контроля товаров и транспортных средств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безопасности перевозок и улучшения информационного обеспечения перевозчиков идет активное внедрение интеллектуальных транспортных систем, в том числе с применением глобальных навигационных спутниковых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интеграции транспортных систем государств-членов в мировую транспортную систему, эффективного использования их транзитного потенциала, повышения качества транспортных услуг необходимо приступить к формированию скоординированной (согласованной) транспортной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транспорта и эффективной реализации транзитного потенциала Единого экономического пространства необходимо: содействовать завершению организационных мероприятий, необходимых для обеспечения начала хозяйственной деятельности Объединенной транспортно-логистической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внедрить в практику обязательное предварительное информирование о товарах и транспортных средствах, перемещаемых железнодорожным, а в перспективе - воздушным и морским транспортом, а также создать гибкую правовую базу, позволяющую учитывать особенности и порядок представления предварительной информации в зависимости от вида транспорта, на котором перемещаются товары, а также устанавливающую определенные обязанности заинтересованных лиц по обеспечению перевозчиков необходимой предварительной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 защита конкуренции и улучшение делового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конкурентной среды и улучшение делового климата являлось одной из главных задач достижения стабильного экономического роста государств-членов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направлении приняты меры по сокращению административных барьеров для бизнеса. Упрощены и ускорены процедуры, связанные с открытием и ведением бизнеса, что позволило всем государствам-членам улучшить свои позиции в рейтинге Группы Всемирного банка Doing Business. Приняты документы государств-членов, определяющие задачи и конкретные действия по дальнейшему улучшению условий ведения бизнеса, а также устанавливающие персональную ответственность за достижение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государствах-членах приняты законодательные или иные нормативные правовые акты, направленные на совершенствование процедуры оценки регулирующего воздействия принимаемых актов на ведение предпринимательской деятельности, действие которых распространяется и на наднациональные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работа по оптимизации процессов в разрешительной сфере путем совершенствования законодательства, регулирующего лицензионную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развитие и защита конкуренции будут способствовать созданию справедливых конкурентных условий для хозяйствующих субъектов (субъектов рынка), обеспечению свободного перемещения товаров и услуг, свободы экономической деятельности и эффективного функционирования товарных рынков в рамках Таможенного союза и Единого экономического пространства, удовлетворению покупательского спроса, повышению конкурентоспособности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2014 -2015 годах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снижению административных барьеров для бизнеса и улучшению предпринимательской среды с учетом использования лучших практик, применяемых в данном направлении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на наднациональном и национальном уровнях оценку регулирующего воздействия проектов решений Евразийской экономической комиссии на предмет их влияния на условия ведения предпринимательской деятельности, в том числе наличия в них избыточных административных барьеров и положений, приводящих к необоснованным расходам субъектов предпринимательской деятельности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на постоянной основе контроль за соблюдением общих принципов и правил конкуренции в целях формирования здоровой конкурентной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международное сотрудничество в области конкурентной политики и антимонопольного регулирования с ведущими конкурентными ведомствами и международными организациями с целью обмена опытом и информацией.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Развитие кредитно-финансовой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кредитно-финансовой системы в целях достижения стабильного экономического роста являлось одной из главных задач макроэкономической политики государств-членов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государствами-членами по развитию кредитно-финансовой системы, в 2013 году были направлены на снятие ограничений на движение капитала в рамках Таможенного союза и Единого экономического пространства, повышение устойчивости финансовых систем на основе применения лучших международных практик, создание условий для расширения использования национальных валют во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государствах-членах осуществляется последовательное внедрение комплекса требований и регулятивных мер, направленных на совершенствование деятельности банков и снижение рисков в банковской системе на основе стандартов Базельского комитета по банковскому надзору, что окажет существенное влияние на повышение качества ее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сближению подходов государств-членов к регулированию в валютной сфере, определению направлений и порядка гармонизации их законодательства в секторах услуг на финансовом рынке и развитию сотрудничества государств-членов на финансовых рынках для обеспечения свободного движения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государства-члены уделяли внимание привлечению внутренних источников финансирования к реализации крупных инвестиционных проектов на основе использования режимов государственно-частного партнерства и концессионных соглашений, а также путем совершенствования правовых механизмов в данной области и расширения сфер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2014 - 2015 годах государствам-членам необходимо продолжить работу в данном направлении,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согласование подходов к гармонизации законодательства в области страхования, банковской деятельности и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созданию условий для расширения использования национальных валют во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согласовать принципы валютной политики и подходы к регулированию валютных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формирование законодательной базы государств-членов, регламентирующей порядок применения механизмов государственно-частного партнерства, на основе лучших практик.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реализация всех ориентиров макроэкономической политики будет способствовать повышению темпов экономического роста в среднесрочной перспективе за счет снижения внутренних ограничений роста и зависимости экономик государств-членов от внешних факторов, а также за счет реализации интеграционного потенциала Единого экономического пространства.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