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4e79" w14:textId="0174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2014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ходе работы по реализации Решения Высшего Евразийского экономического совета от 19 декабря 2012 г. № 21 «О реализации основных направлений интеграции»,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механизма «единого окна» в системе регулирования внешнеэкономической деятельности (далее - Основные направления).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Беларусь, Правительству Республики Казахстан и Правительству Российской Федерации обеспечить дальнейшую работу по совершенствованию внешнеэкономической деятельности в соответствии с Основными направлениями.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Евразийской экономической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Правительством Республики Беларусь, Правительством Республики Казахстан и Правительством Российской Федерации разработать до 25 декабря 2014 г. проект плана мероприятий по реализации Основных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и координацию проводимых государствами - членами Таможенного союза и Единого экономического пространства работ в рамках реализации Основных направлений.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г. № 68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НАПРАВЛЕНИЯ</w:t>
      </w:r>
      <w:r>
        <w:br/>
      </w:r>
      <w:r>
        <w:rPr>
          <w:rFonts w:ascii="Times New Roman"/>
          <w:b/>
          <w:i w:val="false"/>
          <w:color w:val="000000"/>
        </w:rPr>
        <w:t>
развития механизма «единого окна» в системе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внешнеэкономической деятельности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Одной из основных задач функционирования Таможенного союза и Единого экономического пространства и перехода к следующему этапу интеграции - Евразийскому экономическому союзу является усиление национальной конкурентоспособности государств - членов Таможенного союза и Единого экономического пространства (далее — государства-члены) в рамках глобальной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национальной конкурентоспособности зависит от уровня развития международной торговли и инвестиционной привлекательности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построения эффективной системы регулирования, координации и контроля внешнеэкономической деятельности, в том числе посредством применения механизма «единого окна», разработаны настоящие Основные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«единым окном» в настоящих Основных направлениях понимается механизм взаимодействия между государственными органами, регулирующими внешнеэкономическую деятельность, и участниками внешнеэкономической деятельности, который позволяет участникам внешнеэкономической деятельности однократно представлять документы в стандартизованном виде через единый пропускной канал для последующего использования заинтересованными государственными органами и иными организациями в соответствии с их компетенцией при проведении контроля за осуществлением внешнеэкономической деятельности (далее - механизм «единое окно»).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механизма «единого окна» позволит: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органов государств-членов, регулирующих внешнеэкономическую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качество и сократить сроки предоставления государственных услуг и осуществления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уровень управления рисками и минимизировать случаи несоблюдения участниками внешнеэкономической деятельности требований, установленных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расходы бюджетов государств-членов на предоставление государственных услуг и осуществление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упростить административные процедуры и повысить их эффективность;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внешнеэкономической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стоимостные и временные издержки, связанные с обработкой информации и документов, необходимых для осуществления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упростить технологию информационного взаимодействия с государственными органами, регулирующими внешнеэкономическую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оптимизировать ресурсы, в том числе трудовые, при осуществлении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транспарентность и предсказуемость бизнес-процессов, связанных с внешнеэкономической деятельностью.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Основные направления развития механизма «единого окна»</w:t>
      </w:r>
      <w:r>
        <w:br/>
      </w:r>
      <w:r>
        <w:rPr>
          <w:rFonts w:ascii="Times New Roman"/>
          <w:b/>
          <w:i w:val="false"/>
          <w:color w:val="000000"/>
        </w:rPr>
        <w:t>
в системе регулирования внешнеэкономической деятельности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Сближение подходов по развитию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 «единого окна»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унификации в государствах-членах государственных процедур, связанных с внешнеэкономической деятельностью, а также стандартизации документов, необходимых для ее осуществления, требуется сблизить подходы по развитию национальных механизмов «единого окна», для чего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терминологию и руководящие принципы по внедрению и развитию механизма «единого окна», определенные в Рекомендациях Европейской экономической комиссии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в каждом государстве-члене анализ государственных процедур и технологий, связанных с внешнеэкономической деятельностью, а также актов законодательства, определяющих порядок их осуществления;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направления сближения подходов по развитию национальных механизмов «единого окна» с учетом результатов проведенного анализа государственных процедур и технологий, связанных с внешнеэкономической деятельностью, а также актов законодательства, определяющих порядок осуществления таких процедур.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Развитие национальных механизмов «единого окна»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государствах-членах проводится работа по внедрению и развитию национальных механизмов «единого окна» с учетом опыта Всемирной таможенной организации и Рекомендаций Европейской экономической комиссии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национальных механизмов «единого окна» необходимо обеспечить консолидацию усилий и согласованность действий государственных органов, регулирующих внешнеэкономическую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деятельность, бизнес-сообществ и участников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в каждом государстве-члене требуется: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уполномоченный государственный орган, ответственный за реализацию национального механизма «единого окна», наделив его соответствующими полномочиями;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принятие концепции развития механизма «единого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оптимизировать процедуры взаимодействия государственных органов, регулирующих внешнеэкономическую деятельность, как между собой, так и с участниками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учет предложений бизнес-сообществ и участников внешнеэкономической деятельности, согласованных с уполномоченным государственным органом, ответственным за реализацию национального механизма «единого окна».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Взаимное признание электронных документов,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внешнеэкономической деятельности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Единого экономического пространства с целью обеспечения признания и использования в одном государстве-члене электронных документов, необходимых для осуществления внешнеэкономической деятельности, выданных уполномоченными органами другого государства-члена,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унифицировать состав сведений, включаемых в электронные документы, необходимые для осуществления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формирование правовых и организационно-технических основ для взаимного признания и использования уполномоченными органами государств-членов электронных документов, необходимых для осуществления внешнеэкономической деятельности.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Организация информационного взаимодействия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повышения эффективности государственного контроля, а также упрощения получения необходимых документов и сведений участниками внешнеэкономической деятельности необходимо организовать в рамках Единого экономического пространства надлежащее информационное взаимодействие, для чего требуется обеспечить соответствующую информационно-техническую основу.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того, что в рамках Единого экономического пространства принят ряд основополагающих нормативных документов по созданию, обеспечению функционирования и развитию интегрированной информационной системы внешней и взаимной торговли Таможенного союза, целесообразно обеспечить указанное информационное взаимодействие с использованием технической инфраструктуры данной информационной системы в соответствии с утверждаемыми Евразийской экономической комиссией регламентами взаимодействия.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Координация действий по реализации Основных направлений</w:t>
      </w:r>
      <w:r>
        <w:br/>
      </w:r>
      <w:r>
        <w:rPr>
          <w:rFonts w:ascii="Times New Roman"/>
          <w:b/>
          <w:i w:val="false"/>
          <w:color w:val="000000"/>
        </w:rPr>
        <w:t>
развития механизма «единого окна» в системе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настоящих Основных направлений необходимо обеспечить координацию действий государственных органов государств-членов, регулирующих внешнеэкономическую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межгосударственном уровне координирующим органом по реализации настоящих Основных направлений выступит Евразийская экономическая комиссия, в полномочия которой будет входить разработка совместно с правительствами государств-членов плана мероприятий по их реализации, а также осуществление мониторинга и координации работ, проводимых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настоящих Основных направлений позволит создать эффективную систему регулирования внешнеэкономической деятельности, улучшить условия ведения предпринимательской деятельности в государствах-членах и, как следствие, занять более высокие позиции в международных рейтингах.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