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508" w14:textId="cce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в отношении временно ввозимых гражданских пассажирских самолетов с массой пустого снаряженного аппарата более 120 000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 статей 280 и 282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Гражданские пассажирские самолеты с массой пустого снаряженного аппарата более 120 000 кг (код 8802 40 009 1 ТН ВЭД ТС).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условное освобождение от уплаты ввозных таможенных пошлин, налогов в отношении гражданских пассажирских самолетов с массой пустого снаряженного аппарата более 120 000 кг предоставляется на срок их временного ввоза.".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"О некоторых вопросах применения таможенных процедур"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 (прилагается);";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могут устанавливаться более продолжительные, чем установленные Таможенным кодексом Таможенного союза, сроки временного ввоза (допуска), и предельные сроки временного ввоза таких товаров, утвержденный указанным Решением,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12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ввозимые гражданские пассажирские самолеты с массой пустого снаряженного аппарата более 120 000 кг (код 8802 40 009 1 ТН ВЭД ТС), 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лет".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