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b5dc" w14:textId="86ab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продуктов переработки фруктов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2013 года № 60.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и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примечания к Единому таможенному тарифу Таможенного союза дополнить примечаниями 16С и17С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01.11.2013 по 31.10.2014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01.11.2013 по 31.10.2015 включительно.".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внесения изменений в указанный Перечень решения об изменении ставок ввозных таможенных пошлин в отношении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принимаются Советом Евразийской экономической комиссии.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года № 60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2007 99 390 0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2007 99 500 9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2007 99 970 9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года № 60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2007 99 390 1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нетто-массой 40 кг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2007 99 390 9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 прочие:*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2007 99 500 2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нетто-массой 40 кг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2007 99 500 8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прочие:**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2007 99 970 2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нетто-массой 40 кг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2007 99 970 8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*Бескодоваяподсубпозиция после подсубпозиции 2007 99 500 1ТН ВЭД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**Бескодоваяподсубпозиция после подсубпозиции 2007 99 970 1 ТН ВЭД ТС.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года № 60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2007 99 390 1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нетто-массой 40 кг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2007 99 390 9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2007 99 500 2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нетто-массой 40 кг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2007 99 500 8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2007 99 970 2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нетто-массой 40 кг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2007 99 970 8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