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86ec" w14:textId="a2e8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отдельных видов товаров в соответствии с обязательствами Российской Федерации в рамках ВТО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9 октября 2013 года № 58.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товаров, классифицируемых в позициях 2007 99 100 0, 3901 30 000 0, 6907 90 800 9, 8519 30 000 0 и 8519 89 190 0 единой Товарной номенклатуры внешнеэкономической деятельности Таможенного союза,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31 декабря 2013 г.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2013 года № 58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Таможенного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 евро,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пюре и паста из сливы видов 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Рrunus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 первичных упаковках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нетто-массой более 100 кг,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промышленной обработки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сополимеры этилена с винилацетатом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6907 90 800 9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устройства электропроигрывающие (деки)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8519 89 190 0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