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c32a" w14:textId="2dec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 в отношении отдельных видов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сентября 2013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договоренностями, достигнутыми в ходе заседания Высшего Евразийского экономического совета на уровне глав правительств 25 сентября 2013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7.1.13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«7.1.13. Гражданские пассажирские самолеты подсубпозиций 8802 40 003 5 и 8802 40 003 6 ТН ВЭД ТС с количеством пассажирских мест более чем на 50 человек, но не более чем на 300 человек, ввозимые до 1 июля 2014 г.в Республику Беларусь и Республику Казахстан, с количеством пассажирских мест не менее чем на 110 человек, но не более чем на 300 человек, определяемые в соответствии с сертификатом типа, выданным уполномоченным органом страны производителя, ввозимые по 31 декабря 2016 г. в Республику Беларусь и Республику Казахстан, а также с количеством пассажирских мест не менее чем на 110 человек, но не более чем на 300 человек, определяемые в соответствии со схемой размещения пассажиров(LOPA), одобренной уполномоченным органом, ответственным за поддержание летной годности воздушных судов, ввозимые с 1 января 2017 г. по 30 июня 2019 г. в Республику Беларусь и Республику Казахстан, – в целях их использования для международных перевозок и (или) внутренних перевозок по территории государства, в которое осуществляется ввоз этого товара, и (или) между территориями государств – членов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7.1.14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«(коды единой Товарной номенклатуры внешнеэкономической деятельности Таможенного союза 8802 40 003 5, 8802 40 003 6 и 8802 40 004 6)» заменить словами «подсубпозиций 8802 40 003 5 и 8802 40 003 6 ТН ВЭД ТС».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      От Республики            От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 Казахстан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    К. Келимбетов   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