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5d5d" w14:textId="49d5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необходимости исполнения государствами – членами Таможенного союза и Единого экономического пространства положений Соглашения о регулировании доступа к услугам железнодорожного транспорта, включая основы тарифной политики,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августа 2013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 о результатах мониторинга исполнения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 (далее – Соглашение), а также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2013 г. № 59,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Государствам-членам в месячный срок завершить проведение внутригосударственных процедур и внутригосударственных согласований, необходимых для введения в действие единых правил установления исключительных тарифов, а также правил рассмотрения Евразийской экономической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 в соответствии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Государствам-членам до 15 сентября 2013 года провести анализ применения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и совместно с Евразийской экономической комиссией провести консультации и переговоры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