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979f" w14:textId="4669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направлениях развития интеграционных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февраля 2013 года № 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основным направлениям интеграции и макроэкономике Валовой Т.Д. о ходе работы по углублению интеграции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19 декабря 2012 г. № 21 «О реализации основных направлений интеграции»,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Таможенного союза и Единого экономического пространства по результатам рассмотрения доклада о реализации основных направлений интеграции представить в Евразийскую экономическую комиссию в срок до 12 марта 2013 года предложения по основным направлениям интеграции.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представить для рассмотрения на очередном заседании Совета Евразийской экономической комиссии проект плана мероприятий по подготовке проекта Договора о Евразийском экономическом союзе.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