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c838" w14:textId="fcf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ковочно-штамповочных гидравлических прессов и радиально-ковочных гидравлических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2013 года № 8.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ковочно-штамповочных гидравлических прессов и радиально-ковочных гидравлических машин (коды 8462 10 100 1 и 8462 10 100 2 ТН ВЭД ТС) в размере 0 процентов от таможенной стоимости по 31 октября 2013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12С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31.12.2012 включительно" заменить словами "по 31.10.2013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2013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