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e864" w14:textId="f18e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направлениях дальнейшего развития интеграционных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2013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на уровне глав государств от 19 декабря 2012 г. № 21 «О реализации основных направлений интеграции»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Рабочей группе по кодификации международных договоров, составляющих договорно-правовую базу Таможенного союза и Единого экономического пространства, до 1 апреля 2013 г. подготовить предложения о направлениях дальнейшего развития интеграционных процессов для рассмотрения на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