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3776" w14:textId="9893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действия специальной таможенной процедуры в отношении отдельных категорий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15 октября 2013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 18 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 18 ноября 2011 г. № 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единообразного завершения действия специальной таможенной процедуры в отношении товаров, указанных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утвержденного Решением Комиссии Таможенного союза от 20 мая 2010 г. № 329, полностью потребленных в ходе организации и проведения официальных международных спортивных мероприятий или при проведении тренировочных мероприятий по подготовке к ним (далее – спортивные мероприятия) либо врученных участникам спортивных мероприятий в качестве наградных атрибутов (далее – потребленные товары),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 – членам Таможенного союза и Единого экономического пространства (далее – государства-члены) с даты официального опубликования настоящей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Придерживаться подхода, что действие специальной таможенной процедуры в отношении потребленных товаров завершается без помещения этих товаров под иные таможенные процедуры при представлении в таможенный орган государства-члена документов, выданных уполномоченным государственным органом (организацией) этого государства, к компетенции которого относятся вопросы организации и проведения спортивных мероприятий, и подтверждающих, что такие товары полностью потреблены в ходе организации и проведения спортивных мероприятий либо вручены участникам спортивных мероприятий в качестве наградных атрибутов, и при условии внесения должностными лицами таможенного органа в представленные документы соответствующих отметок, предусмотренных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Исходить из того, что потребленные товары после завершения действия специальной таможенной процедуры считаются не находящимися под таможенным контролем.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