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257c" w14:textId="f032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первоочередных мер по адаптации экономик государств - членов Таможенного союза и Единого экономического пространства к условиям присоединения к Всемирной торговой организации на 2013 - 2014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ноября 2013 года № 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первоочередных мер по адаптации экономик государств – членов Таможенного союза и Единого экономического пространства к условиям присоединения к Всемирной торговой организации на 2013 –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Члену Коллегии (Министру) по торговле Евразийской экономической комиссии Слепневу А.А.при необходимости обеспечить проведение работы с уполномоченными органами государств-членов Таможенного союза и Единого экономического пространства по подготовке предложений по внесению изменений в план, указанный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8"/>
        <w:gridCol w:w="6152"/>
      </w:tblGrid>
      <w:tr>
        <w:trPr>
          <w:trHeight w:val="30" w:hRule="atLeast"/>
        </w:trPr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2013 г. № 269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первоочередных мер по адаптации экономик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 к</w:t>
      </w:r>
      <w:r>
        <w:br/>
      </w:r>
      <w:r>
        <w:rPr>
          <w:rFonts w:ascii="Times New Roman"/>
          <w:b/>
          <w:i w:val="false"/>
          <w:color w:val="000000"/>
        </w:rPr>
        <w:t>
условиям присоединения к Всемирной торговой организации</w:t>
      </w:r>
      <w:r>
        <w:br/>
      </w:r>
      <w:r>
        <w:rPr>
          <w:rFonts w:ascii="Times New Roman"/>
          <w:b/>
          <w:i w:val="false"/>
          <w:color w:val="000000"/>
        </w:rPr>
        <w:t>
на 2013 – 2014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9"/>
        <w:gridCol w:w="1805"/>
        <w:gridCol w:w="5276"/>
      </w:tblGrid>
      <w:tr>
        <w:trPr>
          <w:trHeight w:val="750" w:hRule="atLeast"/>
        </w:trPr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выполнения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6401"/>
        <w:gridCol w:w="1809"/>
        <w:gridCol w:w="5359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информированности деловых кругов о применении норм и правил Всемирной торговой организации (включая подготовку и направление (размещение) информационных материалов, в том числе с разъяснением на системной основе положений нормативных правовых актов Таможенного союза и Единого экономического пространства, размещение публикаций и материалов выступлений в средствах массовой информации), проведение мероприятий для представителей бизнеса и государственных органов государств – членов Таможенного союза и Единого экономического пространства по вопросам применения норм и правил Всемирной торговой организации и преимуществ членства во Всемирной торговой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конференций, круглых столов, семинаров и т.д.)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2014 годы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политики, Департамент защиты внутреннего рынка, Департамент развития предпринимательской деятельности, Департамент агропромышленной политики, Департамент промышленной политики, Департамент таможенно-тарифного и нетарифного регулирования, Департамент технического регулирования и аккредитации</w:t>
            </w:r>
          </w:p>
        </w:tc>
      </w:tr>
      <w:tr>
        <w:trPr>
          <w:trHeight w:val="77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международного опыта по реализации программ «Помощь в отраслевой адаптации» и выработка соответствующих предложений,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анализ методов оценки пригодности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предприятий/рабочих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предоставлению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реализации программ «Помощь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отраслевой адаптации»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изучение основных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реализации программ «Помощь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отраслевой адаптации» в интересах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предприятий, пострадавших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результате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регулировании торговли (субсидии,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беспроцентные кредиты, 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поощрения и т.д.), и 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предложений по их внедрению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законодательную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формирующегося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изучение современных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поддержки рабочих, уволенных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непосредственно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деятельности, направленной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либерализацию торговли (социальные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льготы, бесплатные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программы, 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переселении и трудоустройстве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и т.д.), и выработка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по их внедрению в законодательную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базу формирующегося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анализ механизмов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программ «Помощь в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адаптации», предусмотренных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законодательстве государств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членов Таможенного союза 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экономического пространства,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выработка предложений по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гармонизации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политики, Департамент промышленной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политики, Департамент развития предпринимательской деятельности, Департамент развития интеграции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методологии выявления, анализа и устранения барьеров, вводимых третьими странами в отношении товаров Таможенного союза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устранению барьеров, вводимых третьими странами в отношении товаров Таможенного союза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2014 годы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реализации торговых и экономических мер третьих стран, влияющих на доступ товаров Таможенного союза на рынки этих стран, и их анализа на предмет соответствия международным обязательствам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2014 годы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единых подходов к поддержке экспорта чувствительных товаров Таможенного союза в третьи страны с учетом правил Всемирной торговой организации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политики, Департамент агропромышленной политики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статистических данных по импорту отдельных категорий товаров, подготовка соответствующих предложений по мерам регулирования торговли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2014 г.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статистики, Департамент торговой политики, Департамент промышленной политики, Департамент агропромышленной политики и другие структурные подразделения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базы данных научных обоснований (материалы исследований, отчеты, заключения и т.д.) предпринимаемых ветеринарных и санитарных мер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санитарных, фитосанитарных и ветеринарных мер, Департамент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повышения квалификации специалистов уполномоченных органов государств – членов Таможенного союза и Единого экономического пространства и сотрудников Евразийской экономической комиссии по вопросам, связанным с деятельностью Всемирной торговой организации, содержащего предложения по целевому финансированию данного направления работы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 и другие структурные подразделения Евразийской экономической комиссии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