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e70b0" w14:textId="6ae70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Таможенного союза в отношении отдельных видов целлюлозы древесной полубеленой или беленой из лиственных пород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ноября 2013 года № 266.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ставку ввозной таможенной пошлины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отдельных видов целлюлозы древесной полубеленой или беленой из лиственных пород, классифицируемой кодом 4703 29 000 1 ТН ВЭД ТС, в размере 0 процентов от таможенной стоимости c 1 января 2014 г. по 31 декабря 2015 г. включительно.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Единый таможенный тариф Таможенного союза(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позицию с кодом 4703 29 000 1 ТН ВЭД ТС в графе четвертой дополнить ссылкой на примечание "</w:t>
      </w:r>
      <w:r>
        <w:rPr>
          <w:rFonts w:ascii="Times New Roman"/>
          <w:b w:val="false"/>
          <w:i w:val="false"/>
          <w:color w:val="000000"/>
          <w:vertAlign w:val="superscript"/>
        </w:rPr>
        <w:t>29С)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примечания к Единому таможенному тарифу Таможенного союза дополнить примечанием 29С следующего содержания: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29С)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01.01.2014 по 31.12.2015 включительно.".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Коллегии Евразийской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комиссии  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