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a6d1" w14:textId="9d6a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компрессоров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октября 2013 года № 233.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1 января 2014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2013 г.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8414 30 200 2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– мощностью не более 0,2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2013 г.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– – мощностью не более 0,2 кВт: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8414 30 200 3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линейные (с линейным электрическим двигателем)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8414 30 200 4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номинальной мощностью охлаждения (холодопроизводительностью)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0,16 кВт, определенной по методу ASHRAE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8414 30 200 5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2013 г.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 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8414 30 200 3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линейные (с линейным электрическим двигателем)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8414 30 200 4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номинальной мощностью охлаждения (холодопроизводительностью) не более 0,16 кВт, определенной по методу ASHRAE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8414 30 200 5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