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798ac" w14:textId="d2798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дополнительное примечание Таможенного союза 1 к группе 27 единой Товарной номенклатуры внешнеэкономической деятельности Таможенного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Коллегии Евразийской экономической комиссии от 22 октября 2013 года № 232. Утратило силу решением Коллегии Евразийской экономической комиссии от 17 августа 2021 года № 100.</w:t>
      </w:r>
    </w:p>
    <w:p>
      <w:pPr>
        <w:spacing w:after="0"/>
        <w:ind w:left="0"/>
        <w:jc w:val="both"/>
      </w:pPr>
      <w:r>
        <w:rPr>
          <w:rFonts w:ascii="Times New Roman"/>
          <w:b w:val="false"/>
          <w:i w:val="false"/>
          <w:color w:val="ff0000"/>
          <w:sz w:val="28"/>
        </w:rPr>
        <w:t xml:space="preserve">
      Сноска. Решение утратило силу Решением Коллегии Евразийской экономической комиссии от 17.08.2021 </w:t>
      </w:r>
      <w:r>
        <w:rPr>
          <w:rFonts w:ascii="Times New Roman"/>
          <w:b w:val="false"/>
          <w:i w:val="false"/>
          <w:color w:val="ff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Евразийской экономической комиссии от 18 ноября 2011 года и </w:t>
      </w:r>
      <w:r>
        <w:rPr>
          <w:rFonts w:ascii="Times New Roman"/>
          <w:b w:val="false"/>
          <w:i w:val="false"/>
          <w:color w:val="000000"/>
          <w:sz w:val="28"/>
        </w:rPr>
        <w:t>Регламентом</w:t>
      </w:r>
      <w:r>
        <w:rPr>
          <w:rFonts w:ascii="Times New Roman"/>
          <w:b w:val="false"/>
          <w:i w:val="false"/>
          <w:color w:val="000000"/>
          <w:sz w:val="28"/>
        </w:rPr>
        <w:t xml:space="preserve"> работы Евразийской экономической комиссии, утвержденным Решением Высшего Евразийского экономического совета от 18 ноября 2011 г. № 1, и на основании </w:t>
      </w:r>
      <w:r>
        <w:rPr>
          <w:rFonts w:ascii="Times New Roman"/>
          <w:b w:val="false"/>
          <w:i w:val="false"/>
          <w:color w:val="000000"/>
          <w:sz w:val="28"/>
        </w:rPr>
        <w:t>статьи 8</w:t>
      </w:r>
      <w:r>
        <w:rPr>
          <w:rFonts w:ascii="Times New Roman"/>
          <w:b w:val="false"/>
          <w:i w:val="false"/>
          <w:color w:val="000000"/>
          <w:sz w:val="28"/>
        </w:rPr>
        <w:t xml:space="preserve"> Соглашения о едином таможенно-тарифном регулировании от 25 января 2008 года Коллегия Евразийской экономической комиссии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Дополнительное примечание</w:t>
      </w:r>
      <w:r>
        <w:rPr>
          <w:rFonts w:ascii="Times New Roman"/>
          <w:b w:val="false"/>
          <w:i w:val="false"/>
          <w:color w:val="000000"/>
          <w:sz w:val="28"/>
        </w:rPr>
        <w:t xml:space="preserve"> Таможенного союза 1 к группе 27 единой Товарной номенклатуры внешнеэкономической деятельности Таможенного союза (приложение к Решению Совета Евразийской экономической комиссии от 16 июля 2012 г. № 54) изложить в следующей редакции:</w:t>
      </w:r>
    </w:p>
    <w:bookmarkEnd w:id="1"/>
    <w:p>
      <w:pPr>
        <w:spacing w:after="0"/>
        <w:ind w:left="0"/>
        <w:jc w:val="both"/>
      </w:pPr>
      <w:r>
        <w:rPr>
          <w:rFonts w:ascii="Times New Roman"/>
          <w:b w:val="false"/>
          <w:i w:val="false"/>
          <w:color w:val="000000"/>
          <w:sz w:val="28"/>
        </w:rPr>
        <w:t xml:space="preserve">
      "1. В подсубпозициях 2710 19 510 1, 2710 19 550 1, 2710 19 620 1, 2710 19 640 1, 2710 19 660 1, 2710 19 680 1, 2710 20 310 1, 2710 20 350 1, 2710 20 370 1, 2710 20 390 1 термин "мазуты" означает тяжелые дистилляты, температура начала кипения которых 200 </w:t>
      </w:r>
      <w:r>
        <w:rPr>
          <w:rFonts w:ascii="Times New Roman"/>
          <w:b w:val="false"/>
          <w:i w:val="false"/>
          <w:color w:val="000000"/>
          <w:vertAlign w:val="superscript"/>
        </w:rPr>
        <w:t>о</w:t>
      </w:r>
      <w:r>
        <w:rPr>
          <w:rFonts w:ascii="Times New Roman"/>
          <w:b w:val="false"/>
          <w:i w:val="false"/>
          <w:color w:val="000000"/>
          <w:sz w:val="28"/>
        </w:rPr>
        <w:t xml:space="preserve">С или более по методу ASTM D 86, количество керосино-газойлевых фракций, перегоняющихся до 350 </w:t>
      </w:r>
      <w:r>
        <w:rPr>
          <w:rFonts w:ascii="Times New Roman"/>
          <w:b w:val="false"/>
          <w:i w:val="false"/>
          <w:color w:val="000000"/>
          <w:vertAlign w:val="superscript"/>
        </w:rPr>
        <w:t>о</w:t>
      </w:r>
      <w:r>
        <w:rPr>
          <w:rFonts w:ascii="Times New Roman"/>
          <w:b w:val="false"/>
          <w:i w:val="false"/>
          <w:color w:val="000000"/>
          <w:sz w:val="28"/>
        </w:rPr>
        <w:t xml:space="preserve">С по методу ASTM D 1160, составляет не более 17 об.%, кроме флотского мазута марки Ф5, произведенного по ГОСТ 10585, для которого содержание таких фракций составляет не более 22 об.%, температура вспышки флотского мазута в закрытом тигле не ниже 80 </w:t>
      </w:r>
      <w:r>
        <w:rPr>
          <w:rFonts w:ascii="Times New Roman"/>
          <w:b w:val="false"/>
          <w:i w:val="false"/>
          <w:color w:val="000000"/>
          <w:vertAlign w:val="superscript"/>
        </w:rPr>
        <w:t>о</w:t>
      </w:r>
      <w:r>
        <w:rPr>
          <w:rFonts w:ascii="Times New Roman"/>
          <w:b w:val="false"/>
          <w:i w:val="false"/>
          <w:color w:val="000000"/>
          <w:sz w:val="28"/>
        </w:rPr>
        <w:t xml:space="preserve">С по методу ASTM D 93, температура вспышки прочих мазутов в открытом тигле не ниже 90 </w:t>
      </w:r>
      <w:r>
        <w:rPr>
          <w:rFonts w:ascii="Times New Roman"/>
          <w:b w:val="false"/>
          <w:i w:val="false"/>
          <w:color w:val="000000"/>
          <w:vertAlign w:val="superscript"/>
        </w:rPr>
        <w:t>о</w:t>
      </w:r>
      <w:r>
        <w:rPr>
          <w:rFonts w:ascii="Times New Roman"/>
          <w:b w:val="false"/>
          <w:i w:val="false"/>
          <w:color w:val="000000"/>
          <w:sz w:val="28"/>
        </w:rPr>
        <w:t>С по методу ASTM D 92.".</w:t>
      </w:r>
    </w:p>
    <w:bookmarkStart w:name="z3" w:id="2"/>
    <w:p>
      <w:pPr>
        <w:spacing w:after="0"/>
        <w:ind w:left="0"/>
        <w:jc w:val="both"/>
      </w:pPr>
      <w:r>
        <w:rPr>
          <w:rFonts w:ascii="Times New Roman"/>
          <w:b w:val="false"/>
          <w:i w:val="false"/>
          <w:color w:val="000000"/>
          <w:sz w:val="28"/>
        </w:rPr>
        <w:t xml:space="preserve">
      2. Настоящее Решение вступает в силу по истечении 30 календарных дней с даты его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Христенко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