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7bd6" w14:textId="01c7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ставки ввозной таможенной пошлины Единого таможенного тарифа Таможенного союза в отношении авиационных бензинов"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установлении ставки ввозной таможенной пошлины Единого таможенного тарифа Таможенного союза в отношении авиационных бензинов»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ЕВРАЗИЙСКАЯ ЭКОНОМИЧЕСКАЯ КОМИССИЯ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СОВЕТ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3"/>
        <w:gridCol w:w="299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 20__ г.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ставки ввозной таможенной пошлины</w:t>
      </w:r>
      <w:r>
        <w:br/>
      </w:r>
      <w:r>
        <w:rPr>
          <w:rFonts w:ascii="Times New Roman"/>
          <w:b/>
          <w:i w:val="false"/>
          <w:color w:val="000000"/>
        </w:rPr>
        <w:t>
Единого таможенного тарифа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авиационных бензинов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8 Соглашения о едином таможенно-тарифном регулировании от 25 января 2008 года и Регламентом работы Евразийской экономической комиссии, утвержденным Решением Высшего Евразийского экономического совета от 18 ноября 2011 г. № 1,Совет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(приложение к Решению Совета Евразийской экономической комиссии от 16 июля 2012 г. № 54) в отношении авиационных бензинов (код 2710 12 310 0 ТН ВЭД ТС) в размере 0 процентов от таможенной стоимости с 1 января 2014 г. по 31 декабря 2016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2710 12310 0 ТН ВЭД ТС в графе четвертой дополнить ссылкой на примечание «</w:t>
      </w:r>
      <w:r>
        <w:rPr>
          <w:rFonts w:ascii="Times New Roman"/>
          <w:b w:val="false"/>
          <w:i w:val="false"/>
          <w:color w:val="000000"/>
          <w:vertAlign w:val="superscript"/>
        </w:rPr>
        <w:t>26С)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Таможенного союза дополнить примечанием 26С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26С)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01.01.2014 по 31.12.2016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   От Республики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 Казахстан      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     К. Келимбетов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