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378" w14:textId="4a2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утверждении Порядка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единых принципах и правилах регулирования деятельности субъектов естественных монополий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2013 года № 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Евразийской экономической комиссии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утверждении Порядка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единых принципах и правилах регулирования деятельности субъектов естественных монополий от 9 декабря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43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_________ 20__ 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Порядка согласования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с государствами – членами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(национальными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Сторон) отчетов, материалов, информации, а также иных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касающихся сфер естественных монополий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со статьей 8 Соглашения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
правилах регулирования деятельности субъектов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единых принципах и правилах регулирования деятельности субъектов естественных монополий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силус 1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 Румас          К. Келимбетов           И. 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 2013 г. №___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      согласования Евразийской экономической комиссией с</w:t>
      </w:r>
      <w:r>
        <w:br/>
      </w:r>
      <w:r>
        <w:rPr>
          <w:rFonts w:ascii="Times New Roman"/>
          <w:b/>
          <w:i w:val="false"/>
          <w:color w:val="000000"/>
        </w:rPr>
        <w:t>
государствами–членами Таможенного союза и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(национальными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Сторон) отчетов, материалов, информации, а также иных</w:t>
      </w:r>
      <w:r>
        <w:br/>
      </w:r>
      <w:r>
        <w:rPr>
          <w:rFonts w:ascii="Times New Roman"/>
          <w:b/>
          <w:i w:val="false"/>
          <w:color w:val="000000"/>
        </w:rPr>
        <w:t>
документов, касающихся сфер естественных монополий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со статьей 8 Соглашения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
правилах регулирования деятельности субъектов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целях реализации положений статьи 8 Соглашения о единых принципах и правилах регулирования деятельности субъектов естественных монополий от 9 декабря 2010 года с учетом положений Договора о Евразийской экономической комиссии от 18 ноября 2011 года и Регламента работы Евразийской экономической комиссии, утвержденного Решением Высшего Евразийского экономического совета от 18 ноября 2011 года № 1 (далее – Регламент), и определяет порядок согласования Евразийской экономической комиссией (далее – Комиссия) с государствами–членами Таможенного союза и Единого экономического пространства (национальными уполномоченными органами Сторон) (далее – Стороны) отчетов, материалов, информации, а также иных документов, касающихся сфер естественных монополий (далее – проекты отчетов), для их последующего представления на одобрение Коллегии и Совета Комиссии и рассмотрение Высшего Евразийского экономического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Порядок согласования Сторонами проектов отчетов для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рассмотрение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Проекты отчетов, подготовленные Комиссией, в срок не позднее чем за 60 календарных дней до их внесения на рассмотрение Коллегии Комиссии направляются Комиссией за подписью уполномоченного члена Коллегии Комиссии в правительства Сторон для дальнейшего их направления ответственным органам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Ответственные органы Сторон рассматривают направленные Комиссией проекты отчетов в течение 30 календарных дней со дня их поступления в указанные ответственные органы. При отсутствии замечаний и предложений по представленным проектам отчетов от ответственных органов Сторон в Комиссию направляется заключение об их согласовании. В случае наличия замечаний и предложений в Комиссию направляется заключение о невозможности согласования проектов отчетов в представленной Комиссией редакции (с обоснованием).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получения Сторонами дополнительной информации (документов, сведений) от других Сторон, государственных органов или организаций Стороны при необходимости информируют об этом Комиссию в течение 20 календарных дней, при этом срок согласования проектов отчетов продлевается на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по истечении установленного пунктом 3, с учетом пункта 4 настоящего Порядка срока рассмотрения проектов отчетов, заключение об их согласовании или невозможности согласования от Стороны в Комиссию не поступило, считается, что Сторона не представила свою позицию, что отражается в документах, представляемых Комиссией на рассмотрение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направления Сторонами заключений о невозможности согласования проектов отчетов Комиссия составляет таблицу учета замечаний с обоснованием отклонения тех или иных замечаний Сторон и не позднее чем за 10 календарных дней до проведения согласительного совещания в порядке, предусмотренном абзацем вторым настоящего пункта, направляет ее в правительства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Комиссии не позднее чем за 10 календарных дней до вынесения проектов отчетов на рассмотрение Коллегии Комиссии проводит согласительное совещание, в том числе в режиме видеоконференции, с участием уполномоченных представителей ответственных органов Сторон с целью снятия разногласий. По итогам согласительного совещания, в том числе в режиме видеоконференции, составляется протокол, в случае сохранения разногласий составляется таблица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Согласованные Сторонами проекты отчетов, а в случае сохранения разногласий – протокол согласительного совещания и таблица разногласий с приложением документов, по которым имеются разногласия, вносятся уполномоченным членом Коллегии Комиссии на рассмотрение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Рассмотрение проектов отчетов на Совете Комиссии и Высшем Евразийском экономическом совете осуществляется в порядке, предусмотренном Регламентом.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