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7a72" w14:textId="ae17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и проекте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2013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5 октября 2013 г. внутригосударственное согласование проекта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Совета Евразийской экономической комиссии «О проекте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 20__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порядке защиты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конфиденциальной информации и ответственности за ее разглашение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полномочий по контролю за 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Беларусь, Правительству Республики Казахстан, Правительству Российской Федерации обеспечить ратификацию Соглашения, указанного в пункте 1 настоящего Решения, до 1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 Казахстан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 К. Келимбетов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защиты конфиденциальной информации</w:t>
      </w:r>
      <w:r>
        <w:br/>
      </w:r>
      <w:r>
        <w:rPr>
          <w:rFonts w:ascii="Times New Roman"/>
          <w:b/>
          <w:i w:val="false"/>
          <w:color w:val="000000"/>
        </w:rPr>
        <w:t>
и ответственности за ее разглашение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комиссией полномочий по контролю за</w:t>
      </w:r>
      <w:r>
        <w:br/>
      </w:r>
      <w:r>
        <w:rPr>
          <w:rFonts w:ascii="Times New Roman"/>
          <w:b/>
          <w:i w:val="false"/>
          <w:color w:val="000000"/>
        </w:rPr>
        <w:t>
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единых принципах и правилах конкуренции от 9 декабря 2010 года (далее – Соглашение о конкуренции) и Договоре о Евразийской экономической комиссии от 18 ноября 2011 года (далее – Договор о Комиссии),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распространяется на отношения, которые связаны с защитой конфиденциальной информации и в которых участвуют Евразийская экономическая комиссия (далее – Комиссия), органы государственной власти Сторон, юридические и физические лица Сторон в рамках реализации Соглашения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распространяется на отношения, связанные с защитой информации, относящейся в соответствии с законодательством Сторон к государственной тайне (государственным секретам).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– сведения (сообщения, данные)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«конфиденциальная информация» – все виды информации, (включая информацию, составляющую служебную, коммерческую, банковскую, профессиональную, личную тайну), защищаемые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«обладатель конфиденциальной информации» – лицо, которое владеет конфиденциальной информацией на законном основании и ограничило доступ к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«защита конфиденциальной информации»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«разглашение конфиденциальной информации» –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предусмотренного абзацем вторым пункта 5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«доступ к конфиденциальной информации» – возможность получения конфиденциальной информации и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установленных Соглашением о конкуренции и Договором о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защиты конфиденциальной информации, используемой Комиссией в рамках реализации полномочий по контролю за соблюдением единых правил конкуренции в соответствии с разделом IV Соглашения о конкуренции (далее – правила конкуренции), Комиссия принимает меры по защите такой информации, которые признаются разумно достаточными,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исключается доступ к конфиденциальной информации третьих лиц без согласия ее 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обеспечивается возможность использования Комиссией конфиденциальной информации, исключающая ее разглашение.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по защите конфиденциальной информации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возможности нарушения порядка доступа к конфиденциальной информации и порядка обращения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конфиденциальной информации и (или) передачи ее лицам, не имеющим права доступа к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и пресечение несанкционированного доступа к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за обеспечением уровня защищенности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передана или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распространения, утверждаемом Советом Комиссии в соответствии с Договором о Комиссии (далее – порядок работы с документами ограниченного распространения).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работы с документами ограниченного распространения должен содержать положения, регламентирующие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работу с входящими и исходящими документами, содержащими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передачу документов, содержащих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совещаниях при обсуждении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такая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Полученная Комиссией в рамках реализации полномочий по контролю за соблюдением правил конкуренции от юридических и физических лиц Сторон, органов государственной власти Сторон, в компетенцию которых входит реализация конкурентной (антимонопольной) политики (далее – уполномоченные органы) и иных органов государственной власти Сторон конфиденциальная информация может быть использована Комиссией исключительно в целях, для которых такая информация была предоставлена.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юридических и физических лиц Сторон и органов государственной власти Сторон, третьим лицам возможна только с письменного согласия ее обладателя, за исключением случая передачи такой информации уполномоченным органам в целях реализации возложенных на них полномочий в соответствии с Соглашением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уполномоченного органа одной Стороны, уполномоченному органу другой Стороны возможна только с письменного согласия уполномоченного органа, предоставившего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утрачивает статус конфиденциальной, если к такой информации ее обладателем предоставлен неопределенному кругу лиц свободный доступ.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контроля за соблюдением правил конкуренции: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члены Коллегии Комиссии имеют доступ к конфиденциальной информации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Комиссии имеют доступ к конфиденциальной информации в объеме, необходимом для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Коллегии Комиссии и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материальных носителях и документах, содержащих конфиденциальную информацию, направляемых в Комиссию и исходящих из Комиссии, проставляется гриф «Конфиденциально», либо «Коммерческая тайна», «ДСП».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Стороной материальных носителей с грифом «Коммерческая тайна» (устанавливаемый физическими и (или) юридическими лицами Сторон), «ДСП» (устанавливаемый государственными органами Сторон) в Комиссию данные носители признаются, как имеющие гриф «Конфиденциально».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Стороной материальных носителей с грифом «Конфиденциально» от Комиссии данные носители признаются имеющими гриф «Коммерческая тайна» (для физических и (или) юридических лиц Сторон), «ДСП» (для государственных органов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нарушение порядка работы с документами ограниченного распространения, не повлекшее за собой разглашение конфиденциальной информации, сотрудники Комиссии, допустившие нарушение, привлекаются к дисциплинарной ответственности в соответствии с законодательством Стороны, являющейся местом пребывания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фактам нарушения обязательства о неразглашении конфиденциальной информации проводится служебная проверка в соответствии с порядком работы с документами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установления вины сотрудника Комиссии, допустившего нарушение, он может быть лишен иммунитета в порядке, предусмотренном Договором о Комиссии, и уволен в соответствии с законодательством Стороны, являющейся местом пребывания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обеспечивают защиту конфиденциальной информации, полученной ими от Комиссии, и несут ответственность за ее разглашение в соответствии с законодательством своих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Обмен конфиденциальной информацией между уполномоченными органами осуществляется в соответствии со статьей 27 Соглашения о конкуренции.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Внесение изменений в настоящее Соглашение осуществляется по взаимному согласию Сторон и оформляется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Сторонами, связанные с толкованием и (или) применением положений настоящего Соглашения,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просьбы о проведении консультаций и переговоров, направленной одной Стороной другим Сторонам, спор передается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подлежит ратификации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силу, или с даты введения в действие Порядка работы с документами ограниченного распространения, в зависимости от того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«____» ____________ 20___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 За Республику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 Казахстан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