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6135" w14:textId="5856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решения Высшего Евразийского экономического совета "О Модельном законе "О конкуренции"</w:t>
      </w:r>
    </w:p>
    <w:p>
      <w:pPr>
        <w:spacing w:after="0"/>
        <w:ind w:left="0"/>
        <w:jc w:val="both"/>
      </w:pPr>
      <w:r>
        <w:rPr>
          <w:rFonts w:ascii="Times New Roman"/>
          <w:b w:val="false"/>
          <w:i w:val="false"/>
          <w:color w:val="000000"/>
          <w:sz w:val="28"/>
        </w:rPr>
        <w:t>Решение Коллегии Евразийской экономической комиссии от 17 сентября 2013 года № 199</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проекте решения Высшего Евразийского экономического совета «О Модельном законе «О конкуренции»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left"/>
      </w:pPr>
      <w:r>
        <w:rPr>
          <w:rFonts w:ascii="Times New Roman"/>
          <w:b/>
          <w:i w:val="false"/>
          <w:color w:val="000000"/>
        </w:rPr>
        <w:t xml:space="preserve"> 
ЕВРАЗИЙСКАЯ ЭКОНОМИЧЕСКАЯ КОМИССИЯ СОВЕТ</w:t>
      </w:r>
    </w:p>
    <w:bookmarkEnd w:id="1"/>
    <w:bookmarkStart w:name="z5" w:id="2"/>
    <w:p>
      <w:pPr>
        <w:spacing w:after="0"/>
        <w:ind w:left="0"/>
        <w:jc w:val="left"/>
      </w:pPr>
      <w:r>
        <w:rPr>
          <w:rFonts w:ascii="Times New Roman"/>
          <w:b/>
          <w:i w:val="false"/>
          <w:color w:val="000000"/>
        </w:rPr>
        <w:t xml:space="preserve"> 
РЕШЕНИЕ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753"/>
        <w:gridCol w:w="49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 20__ 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6" w:id="3"/>
    <w:p>
      <w:pPr>
        <w:spacing w:after="0"/>
        <w:ind w:left="0"/>
        <w:jc w:val="left"/>
      </w:pPr>
      <w:r>
        <w:rPr>
          <w:rFonts w:ascii="Times New Roman"/>
          <w:b/>
          <w:i w:val="false"/>
          <w:color w:val="000000"/>
        </w:rPr>
        <w:t xml:space="preserve"> 
О проекте решения Высшего Евразийского экономического совета</w:t>
      </w:r>
      <w:r>
        <w:br/>
      </w:r>
      <w:r>
        <w:rPr>
          <w:rFonts w:ascii="Times New Roman"/>
          <w:b/>
          <w:i w:val="false"/>
          <w:color w:val="000000"/>
        </w:rPr>
        <w:t>
«О Модельном законе «О конкуренции»</w:t>
      </w:r>
    </w:p>
    <w:bookmarkEnd w:id="3"/>
    <w:bookmarkStart w:name="z7" w:id="4"/>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проект решения Высшего Евразийского экономического совета «О Модельном законе «О конкуренции»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4"/>
    <w:p>
      <w:pPr>
        <w:spacing w:after="0"/>
        <w:ind w:left="0"/>
        <w:jc w:val="both"/>
      </w:pPr>
      <w:r>
        <w:rPr>
          <w:rFonts w:ascii="Times New Roman"/>
          <w:b/>
          <w:i w:val="false"/>
          <w:color w:val="000000"/>
          <w:sz w:val="28"/>
        </w:rPr>
        <w:t>       Члены Совета Евразийской экономической комиссии:</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К. Келимбетов       И. Шувалов</w:t>
      </w:r>
    </w:p>
    <w:bookmarkStart w:name="z10" w:id="5"/>
    <w:p>
      <w:pPr>
        <w:spacing w:after="0"/>
        <w:ind w:left="0"/>
        <w:jc w:val="left"/>
      </w:pPr>
      <w:r>
        <w:rPr>
          <w:rFonts w:ascii="Times New Roman"/>
          <w:b/>
          <w:i w:val="false"/>
          <w:color w:val="000000"/>
        </w:rPr>
        <w:t xml:space="preserve"> 
ЕВРАЗИЙСКАЯ ЭКОНОМИЧЕСКАЯ КОМИССИЯ СОВЕТ</w:t>
      </w:r>
    </w:p>
    <w:bookmarkEnd w:id="5"/>
    <w:bookmarkStart w:name="z11" w:id="6"/>
    <w:p>
      <w:pPr>
        <w:spacing w:after="0"/>
        <w:ind w:left="0"/>
        <w:jc w:val="left"/>
      </w:pPr>
      <w:r>
        <w:rPr>
          <w:rFonts w:ascii="Times New Roman"/>
          <w:b/>
          <w:i w:val="false"/>
          <w:color w:val="000000"/>
        </w:rPr>
        <w:t xml:space="preserve"> 
РЕШЕНИЕ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753"/>
        <w:gridCol w:w="49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 20__ г.</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12" w:id="7"/>
    <w:p>
      <w:pPr>
        <w:spacing w:after="0"/>
        <w:ind w:left="0"/>
        <w:jc w:val="left"/>
      </w:pPr>
      <w:r>
        <w:rPr>
          <w:rFonts w:ascii="Times New Roman"/>
          <w:b/>
          <w:i w:val="false"/>
          <w:color w:val="000000"/>
        </w:rPr>
        <w:t xml:space="preserve"> 
О Модельном законе «О конкуренции»</w:t>
      </w:r>
    </w:p>
    <w:bookmarkEnd w:id="7"/>
    <w:bookmarkStart w:name="z13" w:id="8"/>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прилагаемый Модельный закон «О конкуренции».</w:t>
      </w:r>
      <w:r>
        <w:br/>
      </w:r>
      <w:r>
        <w:rPr>
          <w:rFonts w:ascii="Times New Roman"/>
          <w:b w:val="false"/>
          <w:i w:val="false"/>
          <w:color w:val="000000"/>
          <w:sz w:val="28"/>
        </w:rPr>
        <w:t>
</w:t>
      </w:r>
      <w:r>
        <w:rPr>
          <w:rFonts w:ascii="Times New Roman"/>
          <w:b w:val="false"/>
          <w:i w:val="false"/>
          <w:color w:val="000000"/>
          <w:sz w:val="28"/>
        </w:rPr>
        <w:t>
      2. В связи с утверждением Модельного закона «О конкуренции» правительствам Республики Беларусь, Республики Казахстан и Российской Федерации в срок, не превышающий 12 месяцев с даты вступления настоящего Решения в силу, проинформировать Евразийскую экономическую комиссию о мерах по учету в законодательстве этих государств положений указанного Модельного закона.</w:t>
      </w:r>
      <w:r>
        <w:br/>
      </w:r>
      <w:r>
        <w:rPr>
          <w:rFonts w:ascii="Times New Roman"/>
          <w:b w:val="false"/>
          <w:i w:val="false"/>
          <w:color w:val="000000"/>
          <w:sz w:val="28"/>
        </w:rPr>
        <w:t>
</w:t>
      </w:r>
      <w:r>
        <w:rPr>
          <w:rFonts w:ascii="Times New Roman"/>
          <w:b w:val="false"/>
          <w:i w:val="false"/>
          <w:color w:val="000000"/>
          <w:sz w:val="28"/>
        </w:rPr>
        <w:t>
      3. Евразийской экономической комиссии и правительствам Республики Беларусь, Республики Казахстан и Российской Федерации учитывать положения Модельного закона «О конкуренции» в проекте Договора о Евразийском экономическом союзе.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313"/>
        <w:gridCol w:w="34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7" w:id="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17 сентября 2013 г. № 199   </w:t>
      </w:r>
    </w:p>
    <w:bookmarkEnd w:id="9"/>
    <w:bookmarkStart w:name="z18" w:id="10"/>
    <w:p>
      <w:pPr>
        <w:spacing w:after="0"/>
        <w:ind w:left="0"/>
        <w:jc w:val="left"/>
      </w:pPr>
      <w:r>
        <w:rPr>
          <w:rFonts w:ascii="Times New Roman"/>
          <w:b/>
          <w:i w:val="false"/>
          <w:color w:val="000000"/>
        </w:rPr>
        <w:t xml:space="preserve"> 
Модельный закон «О конкуренции»</w:t>
      </w:r>
    </w:p>
    <w:bookmarkEnd w:id="10"/>
    <w:p>
      <w:pPr>
        <w:spacing w:after="0"/>
        <w:ind w:left="0"/>
        <w:jc w:val="both"/>
      </w:pPr>
      <w:r>
        <w:rPr>
          <w:rFonts w:ascii="Times New Roman"/>
          <w:b w:val="false"/>
          <w:i w:val="false"/>
          <w:color w:val="000000"/>
          <w:sz w:val="28"/>
        </w:rPr>
        <w:t>      Настоящий Закон определяет единые подходы к основным положениям Закона о защите конкуренции государств – членов Таможенного союза и Единого экономического пространства (далее государства), именуемый в дальнейшем для целей настоящего Закона законом государства.</w:t>
      </w:r>
      <w:r>
        <w:br/>
      </w:r>
      <w:r>
        <w:rPr>
          <w:rFonts w:ascii="Times New Roman"/>
          <w:b w:val="false"/>
          <w:i w:val="false"/>
          <w:color w:val="000000"/>
          <w:sz w:val="28"/>
        </w:rPr>
        <w:t>
      Целью настоящего Закона является сближение правового регулирования экономических отношений в области конкурентной политики на территории Единого экономического пространства.</w:t>
      </w:r>
      <w:r>
        <w:br/>
      </w:r>
      <w:r>
        <w:rPr>
          <w:rFonts w:ascii="Times New Roman"/>
          <w:b w:val="false"/>
          <w:i w:val="false"/>
          <w:color w:val="000000"/>
          <w:sz w:val="28"/>
        </w:rPr>
        <w:t>
      Настоящий Закон распространяется на отношения с участием субъектов естественных монополий с учетом особенностей, предусмотренных соглашениями (договорами) государств в сфере деятельности субъектов естественных монополий, а также законодательством государств.</w:t>
      </w:r>
      <w:r>
        <w:br/>
      </w:r>
      <w:r>
        <w:rPr>
          <w:rFonts w:ascii="Times New Roman"/>
          <w:b w:val="false"/>
          <w:i w:val="false"/>
          <w:color w:val="000000"/>
          <w:sz w:val="28"/>
        </w:rPr>
        <w:t>
      Настоящий Закон носит рекомендательный характер.</w:t>
      </w:r>
    </w:p>
    <w:bookmarkStart w:name="z19" w:id="11"/>
    <w:p>
      <w:pPr>
        <w:spacing w:after="0"/>
        <w:ind w:left="0"/>
        <w:jc w:val="left"/>
      </w:pPr>
      <w:r>
        <w:rPr>
          <w:rFonts w:ascii="Times New Roman"/>
          <w:b/>
          <w:i w:val="false"/>
          <w:color w:val="000000"/>
        </w:rPr>
        <w:t xml:space="preserve"> 
Глава I ОБЩИЕ ПОЛОЖЕНИЯ</w:t>
      </w:r>
    </w:p>
    <w:bookmarkEnd w:id="11"/>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Предмет и цели закона государства</w:t>
      </w:r>
    </w:p>
    <w:bookmarkEnd w:id="12"/>
    <w:bookmarkStart w:name="z21" w:id="13"/>
    <w:p>
      <w:pPr>
        <w:spacing w:after="0"/>
        <w:ind w:left="0"/>
        <w:jc w:val="both"/>
      </w:pPr>
      <w:r>
        <w:rPr>
          <w:rFonts w:ascii="Times New Roman"/>
          <w:b w:val="false"/>
          <w:i w:val="false"/>
          <w:color w:val="000000"/>
          <w:sz w:val="28"/>
        </w:rPr>
        <w:t>
      1. Закон государства определяет организационные и правовые основы защиты конкуренции, в том числе предупреждения и пресечения:</w:t>
      </w:r>
      <w:r>
        <w:br/>
      </w:r>
      <w:r>
        <w:rPr>
          <w:rFonts w:ascii="Times New Roman"/>
          <w:b w:val="false"/>
          <w:i w:val="false"/>
          <w:color w:val="000000"/>
          <w:sz w:val="28"/>
        </w:rPr>
        <w:t>
      1) монополистической деятельности и недобросовестной конкуренции;</w:t>
      </w:r>
      <w:r>
        <w:br/>
      </w:r>
      <w:r>
        <w:rPr>
          <w:rFonts w:ascii="Times New Roman"/>
          <w:b w:val="false"/>
          <w:i w:val="false"/>
          <w:color w:val="000000"/>
          <w:sz w:val="28"/>
        </w:rPr>
        <w:t>
      2) недопущения, ограничения, устранения конкуренции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хозяйствующими субъектами (субъектами рынка), отдельными должностными лицами, физическими лицами, в том числе индивидуальными предпринимателями.</w:t>
      </w:r>
      <w:r>
        <w:br/>
      </w:r>
      <w:r>
        <w:rPr>
          <w:rFonts w:ascii="Times New Roman"/>
          <w:b w:val="false"/>
          <w:i w:val="false"/>
          <w:color w:val="000000"/>
          <w:sz w:val="28"/>
        </w:rPr>
        <w:t>
</w:t>
      </w:r>
      <w:r>
        <w:rPr>
          <w:rFonts w:ascii="Times New Roman"/>
          <w:b w:val="false"/>
          <w:i w:val="false"/>
          <w:color w:val="000000"/>
          <w:sz w:val="28"/>
        </w:rPr>
        <w:t>
      2. Целями закона государства являются обеспечение единства экономического пространства, свободного перемещения товаров, свободы экономической деятельности, защита конкуренции и создание условий для эффективного функционирования товарных рынков на территории государства.</w:t>
      </w:r>
    </w:p>
    <w:bookmarkEnd w:id="13"/>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Регулирование отношений в сфере защиты конкуренции</w:t>
      </w:r>
    </w:p>
    <w:bookmarkEnd w:id="14"/>
    <w:bookmarkStart w:name="z24" w:id="15"/>
    <w:p>
      <w:pPr>
        <w:spacing w:after="0"/>
        <w:ind w:left="0"/>
        <w:jc w:val="both"/>
      </w:pPr>
      <w:r>
        <w:rPr>
          <w:rFonts w:ascii="Times New Roman"/>
          <w:b w:val="false"/>
          <w:i w:val="false"/>
          <w:color w:val="000000"/>
          <w:sz w:val="28"/>
        </w:rPr>
        <w:t>
      1. Отношения, связанные с защитой конкуренции на территории государства, регулируются законом государства.</w:t>
      </w:r>
      <w:r>
        <w:br/>
      </w:r>
      <w:r>
        <w:rPr>
          <w:rFonts w:ascii="Times New Roman"/>
          <w:b w:val="false"/>
          <w:i w:val="false"/>
          <w:color w:val="000000"/>
          <w:sz w:val="28"/>
        </w:rPr>
        <w:t>
      Отношения, связанные с защитой конкуренции, могут регулироваться иными нормативными правовыми актами государства, в том числе нормативными правовыми актами антимонопольного органа в случаях, предусмотренных законом государства.</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в котором участвует государство, установлены иные правила, чем те, которые содержатся в законе государства,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3. Положения закона государства не распространяются на отношения по контролю соблюдения единых правил конкуренции на трансграничных рынках, а также единых правил предоставления промышленных субсидий, которые относятся к компетенции Евразийской экономической комиссии в соответствии с международными договорами.</w:t>
      </w:r>
    </w:p>
    <w:bookmarkEnd w:id="15"/>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Сфера применения закона государства</w:t>
      </w:r>
    </w:p>
    <w:bookmarkEnd w:id="16"/>
    <w:bookmarkStart w:name="z28" w:id="17"/>
    <w:p>
      <w:pPr>
        <w:spacing w:after="0"/>
        <w:ind w:left="0"/>
        <w:jc w:val="both"/>
      </w:pPr>
      <w:r>
        <w:rPr>
          <w:rFonts w:ascii="Times New Roman"/>
          <w:b w:val="false"/>
          <w:i w:val="false"/>
          <w:color w:val="000000"/>
          <w:sz w:val="28"/>
        </w:rPr>
        <w:t>
      1. Закон государства действует на всей территории государства и распространяется на отношения, в которых участвуют хозяйствующие субъекты (субъекты рынка), органы государственной власти, органы местного самоуправления, иные осуществляющие функции указанных органов органы или организации, организации, участвующие в предоставлении государственных или муниципальных услуг, государственные внебюджетные фонды, национальный (центральный) банк, отдельные должностные лица, физические лица, в том числе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2. Положения закона государства применяются к достигнутым за пределами территории государства соглашениям между лицами государства, указанными в части 1 настоящей статьи,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государства.</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может определяться порядок применения закона государства к отношениям, связанным с использованием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 за исключением случаев, установленных настоящим Законом.</w:t>
      </w:r>
    </w:p>
    <w:bookmarkEnd w:id="17"/>
    <w:bookmarkStart w:name="z31" w:id="18"/>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понятия, используемые в настоящем Законе</w:t>
      </w:r>
    </w:p>
    <w:bookmarkEnd w:id="18"/>
    <w:bookmarkStart w:name="z32" w:id="19"/>
    <w:p>
      <w:pPr>
        <w:spacing w:after="0"/>
        <w:ind w:left="0"/>
        <w:jc w:val="both"/>
      </w:pPr>
      <w:r>
        <w:rPr>
          <w:rFonts w:ascii="Times New Roman"/>
          <w:b w:val="false"/>
          <w:i w:val="false"/>
          <w:color w:val="000000"/>
          <w:sz w:val="28"/>
        </w:rPr>
        <w:t>      Для целей настоящего Закона и закона государства используются следующие основные понятия:</w:t>
      </w:r>
      <w:r>
        <w:br/>
      </w:r>
      <w:r>
        <w:rPr>
          <w:rFonts w:ascii="Times New Roman"/>
          <w:b w:val="false"/>
          <w:i w:val="false"/>
          <w:color w:val="000000"/>
          <w:sz w:val="28"/>
        </w:rPr>
        <w:t>
      1) «антимонопольный орган» – орган государственной власти государства, в компетенцию которого входит реализация антимонопольной (конкурентной) политики, осуществление функции по принятию нормативных правовых актов и контролю за соблюдением законодательства государства;</w:t>
      </w:r>
      <w:r>
        <w:br/>
      </w:r>
      <w:r>
        <w:rPr>
          <w:rFonts w:ascii="Times New Roman"/>
          <w:b w:val="false"/>
          <w:i w:val="false"/>
          <w:color w:val="000000"/>
          <w:sz w:val="28"/>
        </w:rPr>
        <w:t>
</w:t>
      </w:r>
      <w:r>
        <w:rPr>
          <w:rFonts w:ascii="Times New Roman"/>
          <w:b w:val="false"/>
          <w:i w:val="false"/>
          <w:color w:val="000000"/>
          <w:sz w:val="28"/>
        </w:rPr>
        <w:t>
      2) «вертикальное соглашение» –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w:t>
      </w:r>
      <w:r>
        <w:rPr>
          <w:rFonts w:ascii="Times New Roman"/>
          <w:b w:val="false"/>
          <w:i w:val="false"/>
          <w:color w:val="000000"/>
          <w:sz w:val="28"/>
        </w:rPr>
        <w:t>
      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w:t>
      </w:r>
      <w:r>
        <w:rPr>
          <w:rFonts w:ascii="Times New Roman"/>
          <w:b w:val="false"/>
          <w:i w:val="false"/>
          <w:color w:val="000000"/>
          <w:sz w:val="28"/>
        </w:rPr>
        <w:t>
      4) «государственное предприятие» – государственные (республиканские или коммунальные) унитарные предприятия, государственные предприятия на праве хозяйственного ведения и казенные предприятия, иные государственные и муниципальные унитарные предприятия, созданные в соответствии с законодательством государств;</w:t>
      </w:r>
      <w:r>
        <w:br/>
      </w:r>
      <w:r>
        <w:rPr>
          <w:rFonts w:ascii="Times New Roman"/>
          <w:b w:val="false"/>
          <w:i w:val="false"/>
          <w:color w:val="000000"/>
          <w:sz w:val="28"/>
        </w:rPr>
        <w:t>
</w:t>
      </w:r>
      <w:r>
        <w:rPr>
          <w:rFonts w:ascii="Times New Roman"/>
          <w:b w:val="false"/>
          <w:i w:val="false"/>
          <w:color w:val="000000"/>
          <w:sz w:val="28"/>
        </w:rPr>
        <w:t>
      5) «государственные или муниципальные преференции» – предоставление органами государственной власти, органами местного самоуправления,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w:t>
      </w:r>
      <w:r>
        <w:rPr>
          <w:rFonts w:ascii="Times New Roman"/>
          <w:b w:val="false"/>
          <w:i w:val="false"/>
          <w:color w:val="000000"/>
          <w:sz w:val="28"/>
        </w:rPr>
        <w:t>
      6) «государственный реестр хозяйствующих субъектов (субъектов рынка), занимающих доминирующее положение» – перечень хозяйствующих субъектов (субъектов рынка), занимающих доминирующее положение на соответствующем товарном рынке, за исключением рынков, находящихся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7)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w:t>
      </w:r>
      <w:r>
        <w:br/>
      </w:r>
      <w:r>
        <w:rPr>
          <w:rFonts w:ascii="Times New Roman"/>
          <w:b w:val="false"/>
          <w:i w:val="false"/>
          <w:color w:val="000000"/>
          <w:sz w:val="28"/>
        </w:rPr>
        <w:t>
</w:t>
      </w:r>
      <w:r>
        <w:rPr>
          <w:rFonts w:ascii="Times New Roman"/>
          <w:b w:val="false"/>
          <w:i w:val="false"/>
          <w:color w:val="000000"/>
          <w:sz w:val="28"/>
        </w:rPr>
        <w:t>
      8) «конкурентная цена финансовой услуги» – цена, по которой финансовая услуга может быть оказана в условиях конкуренции;</w:t>
      </w:r>
      <w:r>
        <w:br/>
      </w:r>
      <w:r>
        <w:rPr>
          <w:rFonts w:ascii="Times New Roman"/>
          <w:b w:val="false"/>
          <w:i w:val="false"/>
          <w:color w:val="000000"/>
          <w:sz w:val="28"/>
        </w:rPr>
        <w:t>
</w:t>
      </w:r>
      <w:r>
        <w:rPr>
          <w:rFonts w:ascii="Times New Roman"/>
          <w:b w:val="false"/>
          <w:i w:val="false"/>
          <w:color w:val="000000"/>
          <w:sz w:val="28"/>
        </w:rPr>
        <w:t>
      9)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(которых) осуществляется согласование действий хозяйствующих субъектов (субъектов рынка). Не являются координацией экономической деятельности действия хозяйствующих субъектов (субъектов рынка), осуществляемых в рамках вертикальных соглашений;</w:t>
      </w:r>
      <w:r>
        <w:br/>
      </w:r>
      <w:r>
        <w:rPr>
          <w:rFonts w:ascii="Times New Roman"/>
          <w:b w:val="false"/>
          <w:i w:val="false"/>
          <w:color w:val="000000"/>
          <w:sz w:val="28"/>
        </w:rPr>
        <w:t>
</w:t>
      </w:r>
      <w:r>
        <w:rPr>
          <w:rFonts w:ascii="Times New Roman"/>
          <w:b w:val="false"/>
          <w:i w:val="false"/>
          <w:color w:val="000000"/>
          <w:sz w:val="28"/>
        </w:rPr>
        <w:t>
      11) «лицо, являющееся объектом экономической концентрации» – лицо, акции (доли), основные производственные средства и (или) нематериальные активы которого приобретаются или вносятся в уставный капитал (уставный фонд), и (или) лицо, права в отношении которого приобретаются в порядке, установленном законом государства;</w:t>
      </w:r>
      <w:r>
        <w:br/>
      </w:r>
      <w:r>
        <w:rPr>
          <w:rFonts w:ascii="Times New Roman"/>
          <w:b w:val="false"/>
          <w:i w:val="false"/>
          <w:color w:val="000000"/>
          <w:sz w:val="28"/>
        </w:rPr>
        <w:t>
</w:t>
      </w:r>
      <w:r>
        <w:rPr>
          <w:rFonts w:ascii="Times New Roman"/>
          <w:b w:val="false"/>
          <w:i w:val="false"/>
          <w:color w:val="000000"/>
          <w:sz w:val="28"/>
        </w:rPr>
        <w:t>
      12)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r>
        <w:br/>
      </w:r>
      <w:r>
        <w:rPr>
          <w:rFonts w:ascii="Times New Roman"/>
          <w:b w:val="false"/>
          <w:i w:val="false"/>
          <w:color w:val="000000"/>
          <w:sz w:val="28"/>
        </w:rPr>
        <w:t>
      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сформировавшуюся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r>
        <w:br/>
      </w:r>
      <w:r>
        <w:rPr>
          <w:rFonts w:ascii="Times New Roman"/>
          <w:b w:val="false"/>
          <w:i w:val="false"/>
          <w:color w:val="000000"/>
          <w:sz w:val="28"/>
        </w:rPr>
        <w:t>
      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поставщика, определенного в соответствии с правилами (особенностями) оптового рынка, установленными законодательством государства;</w:t>
      </w:r>
      <w:r>
        <w:br/>
      </w:r>
      <w:r>
        <w:rPr>
          <w:rFonts w:ascii="Times New Roman"/>
          <w:b w:val="false"/>
          <w:i w:val="false"/>
          <w:color w:val="000000"/>
          <w:sz w:val="28"/>
        </w:rPr>
        <w:t>
      подачи ценовой заявки, не соответствующей установленным требованиям экономической обоснованности, определенным законодательством государства.</w:t>
      </w:r>
      <w:r>
        <w:br/>
      </w:r>
      <w:r>
        <w:rPr>
          <w:rFonts w:ascii="Times New Roman"/>
          <w:b w:val="false"/>
          <w:i w:val="false"/>
          <w:color w:val="000000"/>
          <w:sz w:val="28"/>
        </w:rPr>
        <w:t>
      Законодательством государств могут быть предусмотрены иные случаи манипулирования ценами на оптовом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13)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(субъектом рынка),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r>
        <w:br/>
      </w:r>
      <w:r>
        <w:rPr>
          <w:rFonts w:ascii="Times New Roman"/>
          <w:b w:val="false"/>
          <w:i w:val="false"/>
          <w:color w:val="000000"/>
          <w:sz w:val="28"/>
        </w:rPr>
        <w:t>
      Законодательством государств могут быть предусмотрены иные случаи манипулирования ценами на розничном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14) «монополистическая деятельность» – злоупотребление хозяйствующим субъектом (субъектом рынка), группой лиц своим доминирующим положением, соглашения или согласованные действия, запрещенные законом государства, а также иные действия (бездействие), признанные в соответствии с законодательством государства монополистической деятельностью;</w:t>
      </w:r>
      <w:r>
        <w:br/>
      </w:r>
      <w:r>
        <w:rPr>
          <w:rFonts w:ascii="Times New Roman"/>
          <w:b w:val="false"/>
          <w:i w:val="false"/>
          <w:color w:val="000000"/>
          <w:sz w:val="28"/>
        </w:rPr>
        <w:t>
</w:t>
      </w:r>
      <w:r>
        <w:rPr>
          <w:rFonts w:ascii="Times New Roman"/>
          <w:b w:val="false"/>
          <w:i w:val="false"/>
          <w:color w:val="000000"/>
          <w:sz w:val="28"/>
        </w:rPr>
        <w:t>
      15) «недобросовестная конкуренция» – любые действия хозяйствующих субъектов (субъектов рынка) или группы лиц, которые направлены на приобретение преимуществ в предпринимательской деятельности, противоречат законодательству государства,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w:t>
      </w:r>
      <w:r>
        <w:rPr>
          <w:rFonts w:ascii="Times New Roman"/>
          <w:b w:val="false"/>
          <w:i w:val="false"/>
          <w:color w:val="000000"/>
          <w:sz w:val="28"/>
        </w:rPr>
        <w:t>
      16)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r>
        <w:br/>
      </w:r>
      <w:r>
        <w:rPr>
          <w:rFonts w:ascii="Times New Roman"/>
          <w:b w:val="false"/>
          <w:i w:val="false"/>
          <w:color w:val="000000"/>
          <w:sz w:val="28"/>
        </w:rPr>
        <w:t>
</w:t>
      </w:r>
      <w:r>
        <w:rPr>
          <w:rFonts w:ascii="Times New Roman"/>
          <w:b w:val="false"/>
          <w:i w:val="false"/>
          <w:color w:val="000000"/>
          <w:sz w:val="28"/>
        </w:rPr>
        <w:t>
      17)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(субъектам рынка), не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18) «приобретение акций (долей) коммерческих организаций» – покупка, а также получение иной возможности осуществления предоставленного акциями (долями) коммерческих организаций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r>
        <w:br/>
      </w:r>
      <w:r>
        <w:rPr>
          <w:rFonts w:ascii="Times New Roman"/>
          <w:b w:val="false"/>
          <w:i w:val="false"/>
          <w:color w:val="000000"/>
          <w:sz w:val="28"/>
        </w:rPr>
        <w:t>
</w:t>
      </w:r>
      <w:r>
        <w:rPr>
          <w:rFonts w:ascii="Times New Roman"/>
          <w:b w:val="false"/>
          <w:i w:val="false"/>
          <w:color w:val="000000"/>
          <w:sz w:val="28"/>
        </w:rPr>
        <w:t>
      19) «систематическое осуществление монополистической деятельности» – осуществление хозяйствующим субъектом (субъектом рынка) монополистической деятельности, выявленное в установленном законом государства порядке более 2 раз в течение 3 лет;</w:t>
      </w:r>
      <w:r>
        <w:br/>
      </w:r>
      <w:r>
        <w:rPr>
          <w:rFonts w:ascii="Times New Roman"/>
          <w:b w:val="false"/>
          <w:i w:val="false"/>
          <w:color w:val="000000"/>
          <w:sz w:val="28"/>
        </w:rPr>
        <w:t>
</w:t>
      </w:r>
      <w:r>
        <w:rPr>
          <w:rFonts w:ascii="Times New Roman"/>
          <w:b w:val="false"/>
          <w:i w:val="false"/>
          <w:color w:val="000000"/>
          <w:sz w:val="28"/>
        </w:rPr>
        <w:t>
      20)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w:t>
      </w:r>
      <w:r>
        <w:rPr>
          <w:rFonts w:ascii="Times New Roman"/>
          <w:b w:val="false"/>
          <w:i w:val="false"/>
          <w:color w:val="000000"/>
          <w:sz w:val="28"/>
        </w:rPr>
        <w:t>
      21) «товар» – объект гражданских прав (в том числе работа, услуга, включая финансовую услугу), предназначенный для продажи, обмена или иного введения в оборот;</w:t>
      </w:r>
      <w:r>
        <w:br/>
      </w:r>
      <w:r>
        <w:rPr>
          <w:rFonts w:ascii="Times New Roman"/>
          <w:b w:val="false"/>
          <w:i w:val="false"/>
          <w:color w:val="000000"/>
          <w:sz w:val="28"/>
        </w:rPr>
        <w:t>
</w:t>
      </w:r>
      <w:r>
        <w:rPr>
          <w:rFonts w:ascii="Times New Roman"/>
          <w:b w:val="false"/>
          <w:i w:val="false"/>
          <w:color w:val="000000"/>
          <w:sz w:val="28"/>
        </w:rPr>
        <w:t>
      22)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r>
        <w:br/>
      </w:r>
      <w:r>
        <w:rPr>
          <w:rFonts w:ascii="Times New Roman"/>
          <w:b w:val="false"/>
          <w:i w:val="false"/>
          <w:color w:val="000000"/>
          <w:sz w:val="28"/>
        </w:rPr>
        <w:t>
</w:t>
      </w:r>
      <w:r>
        <w:rPr>
          <w:rFonts w:ascii="Times New Roman"/>
          <w:b w:val="false"/>
          <w:i w:val="false"/>
          <w:color w:val="000000"/>
          <w:sz w:val="28"/>
        </w:rPr>
        <w:t>
      23) «финансовая организация» – хозяйствующий субъект (субъект рынка), оказывающий финансовые услуги в соответствии с законодательством государства, которым устанавливаются критерии отнесения хозяйствующих субъектов (субъектов рынка) к финансовым организациям;</w:t>
      </w:r>
      <w:r>
        <w:br/>
      </w:r>
      <w:r>
        <w:rPr>
          <w:rFonts w:ascii="Times New Roman"/>
          <w:b w:val="false"/>
          <w:i w:val="false"/>
          <w:color w:val="000000"/>
          <w:sz w:val="28"/>
        </w:rPr>
        <w:t>
</w:t>
      </w:r>
      <w:r>
        <w:rPr>
          <w:rFonts w:ascii="Times New Roman"/>
          <w:b w:val="false"/>
          <w:i w:val="false"/>
          <w:color w:val="000000"/>
          <w:sz w:val="28"/>
        </w:rPr>
        <w:t>
      24)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r>
        <w:br/>
      </w:r>
      <w:r>
        <w:rPr>
          <w:rFonts w:ascii="Times New Roman"/>
          <w:b w:val="false"/>
          <w:i w:val="false"/>
          <w:color w:val="000000"/>
          <w:sz w:val="28"/>
        </w:rPr>
        <w:t>
</w:t>
      </w:r>
      <w:r>
        <w:rPr>
          <w:rFonts w:ascii="Times New Roman"/>
          <w:b w:val="false"/>
          <w:i w:val="false"/>
          <w:color w:val="000000"/>
          <w:sz w:val="28"/>
        </w:rPr>
        <w:t>
      25)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государства подлежит государственной регистрации и (или) лицензированию, а также в силу членства в саморегулируемой организации;</w:t>
      </w:r>
      <w:r>
        <w:br/>
      </w:r>
      <w:r>
        <w:rPr>
          <w:rFonts w:ascii="Times New Roman"/>
          <w:b w:val="false"/>
          <w:i w:val="false"/>
          <w:color w:val="000000"/>
          <w:sz w:val="28"/>
        </w:rPr>
        <w:t>
</w:t>
      </w:r>
      <w:r>
        <w:rPr>
          <w:rFonts w:ascii="Times New Roman"/>
          <w:b w:val="false"/>
          <w:i w:val="false"/>
          <w:color w:val="000000"/>
          <w:sz w:val="28"/>
        </w:rPr>
        <w:t>
      26) «экономическая концентрация» – сделки, иные действия, осуществление которых оказывает или может оказать влияние на состояние конкуренции.</w:t>
      </w:r>
    </w:p>
    <w:bookmarkEnd w:id="19"/>
    <w:bookmarkStart w:name="z58"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Доминирующее положение</w:t>
      </w:r>
    </w:p>
    <w:bookmarkEnd w:id="20"/>
    <w:bookmarkStart w:name="z59" w:id="21"/>
    <w:p>
      <w:pPr>
        <w:spacing w:after="0"/>
        <w:ind w:left="0"/>
        <w:jc w:val="both"/>
      </w:pPr>
      <w:r>
        <w:rPr>
          <w:rFonts w:ascii="Times New Roman"/>
          <w:b w:val="false"/>
          <w:i w:val="false"/>
          <w:color w:val="000000"/>
          <w:sz w:val="28"/>
        </w:rPr>
        <w:t>
      1. Доминирующим, в том числе монопсоническим, признается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или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Доминирующим признается положение хозяйствующего субъекта (субъекта рынка) (за исключением финансовой организации):</w:t>
      </w:r>
      <w:r>
        <w:br/>
      </w:r>
      <w:r>
        <w:rPr>
          <w:rFonts w:ascii="Times New Roman"/>
          <w:b w:val="false"/>
          <w:i w:val="false"/>
          <w:color w:val="000000"/>
          <w:sz w:val="28"/>
        </w:rPr>
        <w:t>
      1) доля которого на рынке определенного товара превышает величину, установленную законом государства, если только при рассмотрении антимонопольным органом дела о нарушении закона государства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(субъекта рынка) на товарном рынке не является доминирующим;</w:t>
      </w:r>
      <w:r>
        <w:br/>
      </w:r>
      <w:r>
        <w:rPr>
          <w:rFonts w:ascii="Times New Roman"/>
          <w:b w:val="false"/>
          <w:i w:val="false"/>
          <w:color w:val="000000"/>
          <w:sz w:val="28"/>
        </w:rPr>
        <w:t>
      2) доля которого на рынке определенного товара составляет менее величины, установленной законом государства, если доминирующее положение такого хозяйствующего субъекта (субъекта рынка) установлено антимонопольным органом исходя из неизменной или подверженной малозначительным изменениям доли хозяйствующего субъекта (субъекта рынка)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r>
        <w:br/>
      </w:r>
      <w:r>
        <w:rPr>
          <w:rFonts w:ascii="Times New Roman"/>
          <w:b w:val="false"/>
          <w:i w:val="false"/>
          <w:color w:val="000000"/>
          <w:sz w:val="28"/>
        </w:rPr>
        <w:t>
</w:t>
      </w:r>
      <w:r>
        <w:rPr>
          <w:rFonts w:ascii="Times New Roman"/>
          <w:b w:val="false"/>
          <w:i w:val="false"/>
          <w:color w:val="000000"/>
          <w:sz w:val="28"/>
        </w:rPr>
        <w:t>
      2. Не может быть признано доминирующим положение хозяйствующего субъекта (субъекта рынка) (за исключением финансовой организации), доля которого на рынке определенного товара не превышает величину, установленную законом государства, за исключением указанных в частях 3, 6 и 7 настоящей статьи случаев.</w:t>
      </w:r>
      <w:r>
        <w:br/>
      </w:r>
      <w:r>
        <w:rPr>
          <w:rFonts w:ascii="Times New Roman"/>
          <w:b w:val="false"/>
          <w:i w:val="false"/>
          <w:color w:val="000000"/>
          <w:sz w:val="28"/>
        </w:rPr>
        <w:t>
</w:t>
      </w:r>
      <w:r>
        <w:rPr>
          <w:rFonts w:ascii="Times New Roman"/>
          <w:b w:val="false"/>
          <w:i w:val="false"/>
          <w:color w:val="000000"/>
          <w:sz w:val="28"/>
        </w:rPr>
        <w:t>
      3. Доминирующим признается положение каждого хозяйствующего субъекта (субъекты рынка) из нескольких хозяйствующих субъектов (субъектов рынка) (за исключением финансовой организации), применительно к которому выполняются в совокупности следующие условия:</w:t>
      </w:r>
      <w:r>
        <w:br/>
      </w:r>
      <w:r>
        <w:rPr>
          <w:rFonts w:ascii="Times New Roman"/>
          <w:b w:val="false"/>
          <w:i w:val="false"/>
          <w:color w:val="000000"/>
          <w:sz w:val="28"/>
        </w:rPr>
        <w:t>
      1) наличие совокупной доли нескольких хозяйствующих субъектов (субъектов рынка), доля каждого из которых больше долей других хозяйствующих субъектов (субъектов рынка) на соответствующем товарном рынке, и если такая совокупная доля превышает величину, установленную законом государства, а также при установлении законом государства минимальной величины доли хотя бы одного из указанных хозяйствующих субъектов (субъектов рынка), влекущей не применение данного критерия;</w:t>
      </w:r>
      <w:r>
        <w:br/>
      </w:r>
      <w:r>
        <w:rPr>
          <w:rFonts w:ascii="Times New Roman"/>
          <w:b w:val="false"/>
          <w:i w:val="false"/>
          <w:color w:val="000000"/>
          <w:sz w:val="28"/>
        </w:rPr>
        <w:t>
      2) неизменность или малозначительность изменений относительных размеров долей таких хозяйствующих субъектов (субъектов рынка) в течение длительного периода (в течение не менее чем одного года или, если такой срок составляет менее чем 1 год, в течение срока существования соответствующего товарного рынка или иного срока, установленного законом государства), а также затрудненность доступа на соответствующий товарный рынок новых конкурентов;</w:t>
      </w:r>
      <w:r>
        <w:br/>
      </w:r>
      <w:r>
        <w:rPr>
          <w:rFonts w:ascii="Times New Roman"/>
          <w:b w:val="false"/>
          <w:i w:val="false"/>
          <w:color w:val="000000"/>
          <w:sz w:val="28"/>
        </w:rPr>
        <w:t>
      3) не взаимозаменяемость товара, реализуемого или приобретаемого такими хозяйствующими субъектами (субъектами рынка), другим товаром при потреблении (в том числе при потреблении в производственных целях), не обусловленность роста цены товара соответствующему такому росту снижению спроса на этот товар, доступность информации о цене, об условиях реализации или приобретения этого товара на соответствующем товарном рынке неопределенному кругу лиц.</w:t>
      </w:r>
      <w:r>
        <w:br/>
      </w:r>
      <w:r>
        <w:rPr>
          <w:rFonts w:ascii="Times New Roman"/>
          <w:b w:val="false"/>
          <w:i w:val="false"/>
          <w:color w:val="000000"/>
          <w:sz w:val="28"/>
        </w:rPr>
        <w:t>
</w:t>
      </w:r>
      <w:r>
        <w:rPr>
          <w:rFonts w:ascii="Times New Roman"/>
          <w:b w:val="false"/>
          <w:i w:val="false"/>
          <w:color w:val="000000"/>
          <w:sz w:val="28"/>
        </w:rPr>
        <w:t>
      4. Хозяйствующий субъект (субъект рынка) вправе представлять в антимонопольный орган или в суд доказательства того, что положение этого хозяйствующего субъекта (субъекта рынка) на товарном рынке не может быть признано доминирующим.</w:t>
      </w:r>
      <w:r>
        <w:br/>
      </w:r>
      <w:r>
        <w:rPr>
          <w:rFonts w:ascii="Times New Roman"/>
          <w:b w:val="false"/>
          <w:i w:val="false"/>
          <w:color w:val="000000"/>
          <w:sz w:val="28"/>
        </w:rPr>
        <w:t>
</w:t>
      </w:r>
      <w:r>
        <w:rPr>
          <w:rFonts w:ascii="Times New Roman"/>
          <w:b w:val="false"/>
          <w:i w:val="false"/>
          <w:color w:val="000000"/>
          <w:sz w:val="28"/>
        </w:rPr>
        <w:t>
      5. Доминирующим признается положение хозяйствующего субъекта (субъекта рынка), являющегося субъектом естественной монополии на товарном рынке, находящемся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6. Законодательством государства могут устанавливаться случаи признания доминирующим положения хозяйствующего субъекта (субъекта рынка), доля которого на рынке определенного товара составляет менее величины, установленной законом государства в качестве критерия признания положения хозяйствующего субъекта (субъекта рынка) доминирующим.</w:t>
      </w:r>
      <w:r>
        <w:br/>
      </w:r>
      <w:r>
        <w:rPr>
          <w:rFonts w:ascii="Times New Roman"/>
          <w:b w:val="false"/>
          <w:i w:val="false"/>
          <w:color w:val="000000"/>
          <w:sz w:val="28"/>
        </w:rPr>
        <w:t>
</w:t>
      </w:r>
      <w:r>
        <w:rPr>
          <w:rFonts w:ascii="Times New Roman"/>
          <w:b w:val="false"/>
          <w:i w:val="false"/>
          <w:color w:val="000000"/>
          <w:sz w:val="28"/>
        </w:rPr>
        <w:t>
      7. По результатам проведенного антимонопольным органом анализа состояния конкуренции доминирующим признается положение хозяйствующего субъекта (субъекта рынка), доля которого на рынке определенного товара составляет менее чем 35 процентов и превышает доли других хозяйствующих субъектов (субъектов рынка) на соответствующем товарном рынке, но который может оказывать решающее влияние на общие условия обращения товара на товарном рынке, если при этом в совокупности соблюдаются следующие условия:</w:t>
      </w:r>
      <w:r>
        <w:br/>
      </w:r>
      <w:r>
        <w:rPr>
          <w:rFonts w:ascii="Times New Roman"/>
          <w:b w:val="false"/>
          <w:i w:val="false"/>
          <w:color w:val="000000"/>
          <w:sz w:val="28"/>
        </w:rPr>
        <w:t>
      1) хозяйствующий субъект (субъект рынка)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r>
        <w:br/>
      </w:r>
      <w:r>
        <w:rPr>
          <w:rFonts w:ascii="Times New Roman"/>
          <w:b w:val="false"/>
          <w:i w:val="false"/>
          <w:color w:val="000000"/>
          <w:sz w:val="28"/>
        </w:rPr>
        <w:t>
      3) реализуемый или приобретаемый хозяйствующим субъектом (субъектом рынка) товар не может быть заменен другим товаром при потреблении (в том числе при потреблении в производственных целях);</w:t>
      </w:r>
      <w:r>
        <w:br/>
      </w:r>
      <w:r>
        <w:rPr>
          <w:rFonts w:ascii="Times New Roman"/>
          <w:b w:val="false"/>
          <w:i w:val="false"/>
          <w:color w:val="000000"/>
          <w:sz w:val="28"/>
        </w:rPr>
        <w:t>
      4) изменение цены товара не обусловливает соответствующее такому изменению снижение спроса на товар.</w:t>
      </w:r>
      <w:r>
        <w:br/>
      </w:r>
      <w:r>
        <w:rPr>
          <w:rFonts w:ascii="Times New Roman"/>
          <w:b w:val="false"/>
          <w:i w:val="false"/>
          <w:color w:val="000000"/>
          <w:sz w:val="28"/>
        </w:rPr>
        <w:t>
</w:t>
      </w:r>
      <w:r>
        <w:rPr>
          <w:rFonts w:ascii="Times New Roman"/>
          <w:b w:val="false"/>
          <w:i w:val="false"/>
          <w:color w:val="000000"/>
          <w:sz w:val="28"/>
        </w:rPr>
        <w:t>
      8. Положение хозяйствующего субъекта (субъекта рынка) по указанным в части 7 настоящей статьи основаниям может быть признано доминирующим в случае, если антимонопольным органом положение такого хозяйствующего субъекта (субъекта рынка) не признано доминирующим по основаниям, предусмотренным частями 1, 3 и 6 настоящей статьи.</w:t>
      </w:r>
      <w:r>
        <w:br/>
      </w:r>
      <w:r>
        <w:rPr>
          <w:rFonts w:ascii="Times New Roman"/>
          <w:b w:val="false"/>
          <w:i w:val="false"/>
          <w:color w:val="000000"/>
          <w:sz w:val="28"/>
        </w:rPr>
        <w:t>
</w:t>
      </w:r>
      <w:r>
        <w:rPr>
          <w:rFonts w:ascii="Times New Roman"/>
          <w:b w:val="false"/>
          <w:i w:val="false"/>
          <w:color w:val="000000"/>
          <w:sz w:val="28"/>
        </w:rPr>
        <w:t>
      9. Законодательством государства должны быть установлены условия признания доминирующим положения финансовой организации.</w:t>
      </w:r>
      <w:r>
        <w:br/>
      </w:r>
      <w:r>
        <w:rPr>
          <w:rFonts w:ascii="Times New Roman"/>
          <w:b w:val="false"/>
          <w:i w:val="false"/>
          <w:color w:val="000000"/>
          <w:sz w:val="28"/>
        </w:rPr>
        <w:t>
</w:t>
      </w:r>
      <w:r>
        <w:rPr>
          <w:rFonts w:ascii="Times New Roman"/>
          <w:b w:val="false"/>
          <w:i w:val="false"/>
          <w:color w:val="000000"/>
          <w:sz w:val="28"/>
        </w:rPr>
        <w:t>
      10. При установлении доминирующего положения антимонопольный орган проводит оценку состояния конкурентной среды в порядке, устанавливаемым законом государства, которая включает в себя оценку обстоятельств, влияющих на состояние конкуренции, в том числе условий доступа на товарный рынок; долей хозяйствующих субъектов (субъектов рынка) на рынках определенного товара, соотношения долей покупателей и продавцов товара, периода существования возможности оказывать решающее влияние на общие условия обращения товара на товарном рынке.</w:t>
      </w:r>
      <w:r>
        <w:br/>
      </w:r>
      <w:r>
        <w:rPr>
          <w:rFonts w:ascii="Times New Roman"/>
          <w:b w:val="false"/>
          <w:i w:val="false"/>
          <w:color w:val="000000"/>
          <w:sz w:val="28"/>
        </w:rPr>
        <w:t>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(субъекта рынка) должен составлять один год или срок существования товарного рынка, если он составляет менее чем 1 год. Законом государства может быть установлен иной временной интервал анализа состояния конкуренции в целях установления доминирующего положения хозяйствующего субъекта (субъекта рынка).</w:t>
      </w:r>
    </w:p>
    <w:bookmarkEnd w:id="21"/>
    <w:bookmarkStart w:name="z69" w:id="22"/>
    <w:p>
      <w:pPr>
        <w:spacing w:after="0"/>
        <w:ind w:left="0"/>
        <w:jc w:val="both"/>
      </w:pPr>
      <w:r>
        <w:rPr>
          <w:rFonts w:ascii="Times New Roman"/>
          <w:b w:val="false"/>
          <w:i w:val="false"/>
          <w:color w:val="000000"/>
          <w:sz w:val="28"/>
        </w:rPr>
        <w:t>
      </w:t>
      </w:r>
      <w:r>
        <w:rPr>
          <w:rFonts w:ascii="Times New Roman"/>
          <w:b/>
          <w:i w:val="false"/>
          <w:color w:val="000000"/>
          <w:sz w:val="28"/>
        </w:rPr>
        <w:t>Статья 6. Монопольно высокая цена товара</w:t>
      </w:r>
    </w:p>
    <w:bookmarkEnd w:id="22"/>
    <w:bookmarkStart w:name="z70" w:id="23"/>
    <w:p>
      <w:pPr>
        <w:spacing w:after="0"/>
        <w:ind w:left="0"/>
        <w:jc w:val="both"/>
      </w:pPr>
      <w:r>
        <w:rPr>
          <w:rFonts w:ascii="Times New Roman"/>
          <w:b w:val="false"/>
          <w:i w:val="false"/>
          <w:color w:val="000000"/>
          <w:sz w:val="28"/>
        </w:rPr>
        <w:t>
      1. Монопольно высокой ценой товара является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таможенно-тарифное, тарифное и нетарифное регулирование (далее – сопоставимый товарный рынок),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2) путем поддержания или не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существенно снизились;</w:t>
      </w:r>
      <w:r>
        <w:br/>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r>
        <w:br/>
      </w:r>
      <w:r>
        <w:rPr>
          <w:rFonts w:ascii="Times New Roman"/>
          <w:b w:val="false"/>
          <w:i w:val="false"/>
          <w:color w:val="000000"/>
          <w:sz w:val="28"/>
        </w:rPr>
        <w:t>
</w:t>
      </w:r>
      <w:r>
        <w:rPr>
          <w:rFonts w:ascii="Times New Roman"/>
          <w:b w:val="false"/>
          <w:i w:val="false"/>
          <w:color w:val="000000"/>
          <w:sz w:val="28"/>
        </w:rPr>
        <w:t>
      2.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r>
        <w:br/>
      </w:r>
      <w:r>
        <w:rPr>
          <w:rFonts w:ascii="Times New Roman"/>
          <w:b w:val="false"/>
          <w:i w:val="false"/>
          <w:color w:val="000000"/>
          <w:sz w:val="28"/>
        </w:rPr>
        <w:t>
</w:t>
      </w:r>
      <w:r>
        <w:rPr>
          <w:rFonts w:ascii="Times New Roman"/>
          <w:b w:val="false"/>
          <w:i w:val="false"/>
          <w:color w:val="000000"/>
          <w:sz w:val="28"/>
        </w:rPr>
        <w:t>
      4. При соблюдении условий, предусмотренных частью 1 статьи 13 настоящего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могут быть предусмотрены иные случаи непризнания цены товара монопольно высокой, в том числе в случае установления цены на бирже.</w:t>
      </w:r>
      <w:r>
        <w:br/>
      </w:r>
      <w:r>
        <w:rPr>
          <w:rFonts w:ascii="Times New Roman"/>
          <w:b w:val="false"/>
          <w:i w:val="false"/>
          <w:color w:val="000000"/>
          <w:sz w:val="28"/>
        </w:rPr>
        <w:t>
</w:t>
      </w:r>
      <w:r>
        <w:rPr>
          <w:rFonts w:ascii="Times New Roman"/>
          <w:b w:val="false"/>
          <w:i w:val="false"/>
          <w:color w:val="000000"/>
          <w:sz w:val="28"/>
        </w:rPr>
        <w:t>
      6. При определении монопольно высокой цены товара в соответствии с частью 1 настоящей статьи антимонопольным органом могут учитываться биржевые и внебиржевые индикаторы цен, установленные на мировых рынках аналогичного товара.</w:t>
      </w:r>
    </w:p>
    <w:bookmarkEnd w:id="23"/>
    <w:bookmarkStart w:name="z76" w:id="24"/>
    <w:p>
      <w:pPr>
        <w:spacing w:after="0"/>
        <w:ind w:left="0"/>
        <w:jc w:val="both"/>
      </w:pPr>
      <w:r>
        <w:rPr>
          <w:rFonts w:ascii="Times New Roman"/>
          <w:b w:val="false"/>
          <w:i w:val="false"/>
          <w:color w:val="000000"/>
          <w:sz w:val="28"/>
        </w:rPr>
        <w:t>
      </w:t>
      </w:r>
      <w:r>
        <w:rPr>
          <w:rFonts w:ascii="Times New Roman"/>
          <w:b/>
          <w:i w:val="false"/>
          <w:color w:val="000000"/>
          <w:sz w:val="28"/>
        </w:rPr>
        <w:t>Статья 7. Монопольно низкая цена товара</w:t>
      </w:r>
    </w:p>
    <w:bookmarkEnd w:id="24"/>
    <w:bookmarkStart w:name="z77" w:id="25"/>
    <w:p>
      <w:pPr>
        <w:spacing w:after="0"/>
        <w:ind w:left="0"/>
        <w:jc w:val="both"/>
      </w:pPr>
      <w:r>
        <w:rPr>
          <w:rFonts w:ascii="Times New Roman"/>
          <w:b w:val="false"/>
          <w:i w:val="false"/>
          <w:color w:val="000000"/>
          <w:sz w:val="28"/>
        </w:rPr>
        <w:t>
      1. Монопольно низкой ценой товара является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1) путем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2) путем поддержания или неповышения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существенно возросли;</w:t>
      </w:r>
      <w:r>
        <w:br/>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увеличения;</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увеличения.</w:t>
      </w:r>
      <w:r>
        <w:br/>
      </w:r>
      <w:r>
        <w:rPr>
          <w:rFonts w:ascii="Times New Roman"/>
          <w:b w:val="false"/>
          <w:i w:val="false"/>
          <w:color w:val="000000"/>
          <w:sz w:val="28"/>
        </w:rPr>
        <w:t>
</w:t>
      </w:r>
      <w:r>
        <w:rPr>
          <w:rFonts w:ascii="Times New Roman"/>
          <w:b w:val="false"/>
          <w:i w:val="false"/>
          <w:color w:val="000000"/>
          <w:sz w:val="28"/>
        </w:rPr>
        <w:t>
      2. Не признается монопольно низкой цена товара в случае, если:</w:t>
      </w:r>
      <w:r>
        <w:br/>
      </w:r>
      <w:r>
        <w:rPr>
          <w:rFonts w:ascii="Times New Roman"/>
          <w:b w:val="false"/>
          <w:i w:val="false"/>
          <w:color w:val="000000"/>
          <w:sz w:val="28"/>
        </w:rPr>
        <w:t>
      1) она установлена субъектом естественной монополии в пределах тарифа на такой товар, определенного в соответствии с законодательством государства;</w:t>
      </w:r>
      <w:r>
        <w:br/>
      </w:r>
      <w:r>
        <w:rPr>
          <w:rFonts w:ascii="Times New Roman"/>
          <w:b w:val="false"/>
          <w:i w:val="false"/>
          <w:color w:val="000000"/>
          <w:sz w:val="28"/>
        </w:rPr>
        <w:t>
      2) она не ниже цены, которая сформировалась в условиях конкуренции на сопоставимом товарном рынке;</w:t>
      </w:r>
      <w:r>
        <w:br/>
      </w:r>
      <w:r>
        <w:rPr>
          <w:rFonts w:ascii="Times New Roman"/>
          <w:b w:val="false"/>
          <w:i w:val="false"/>
          <w:color w:val="000000"/>
          <w:sz w:val="28"/>
        </w:rPr>
        <w:t>
      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(субъектов рынка)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 случаи непризнания цены товара монопольно низкой, в том числе для целей установления монопсонически низких цен.</w:t>
      </w:r>
    </w:p>
    <w:bookmarkEnd w:id="25"/>
    <w:bookmarkStart w:name="z80" w:id="26"/>
    <w:p>
      <w:pPr>
        <w:spacing w:after="0"/>
        <w:ind w:left="0"/>
        <w:jc w:val="both"/>
      </w:pPr>
      <w:r>
        <w:rPr>
          <w:rFonts w:ascii="Times New Roman"/>
          <w:b w:val="false"/>
          <w:i w:val="false"/>
          <w:color w:val="000000"/>
          <w:sz w:val="28"/>
        </w:rPr>
        <w:t>
      </w:t>
      </w:r>
      <w:r>
        <w:rPr>
          <w:rFonts w:ascii="Times New Roman"/>
          <w:b/>
          <w:i w:val="false"/>
          <w:color w:val="000000"/>
          <w:sz w:val="28"/>
        </w:rPr>
        <w:t>Статья 8. Монопсоническое положение и монопсонически низкая цена</w:t>
      </w:r>
    </w:p>
    <w:bookmarkEnd w:id="26"/>
    <w:bookmarkStart w:name="z81" w:id="27"/>
    <w:p>
      <w:pPr>
        <w:spacing w:after="0"/>
        <w:ind w:left="0"/>
        <w:jc w:val="both"/>
      </w:pPr>
      <w:r>
        <w:rPr>
          <w:rFonts w:ascii="Times New Roman"/>
          <w:b w:val="false"/>
          <w:i w:val="false"/>
          <w:color w:val="000000"/>
          <w:sz w:val="28"/>
        </w:rPr>
        <w:t>
      1. Монопсоническим положением признается доминирующее положение хозяйствующего субъекта (субъекта рынка) или группы лиц либо нескольких хозяйствующих субъектов (субъектов рынка) или групп лиц на рынке определенного товара, на котором такой хозяйствующий субъект (субъект рынка) или группа лиц либо несколько хозяйствующих субъектов (субъектов рынка) или групп лиц осуществляют приобретение товара.</w:t>
      </w:r>
      <w:r>
        <w:br/>
      </w:r>
      <w:r>
        <w:rPr>
          <w:rFonts w:ascii="Times New Roman"/>
          <w:b w:val="false"/>
          <w:i w:val="false"/>
          <w:color w:val="000000"/>
          <w:sz w:val="28"/>
        </w:rPr>
        <w:t>
</w:t>
      </w:r>
      <w:r>
        <w:rPr>
          <w:rFonts w:ascii="Times New Roman"/>
          <w:b w:val="false"/>
          <w:i w:val="false"/>
          <w:color w:val="000000"/>
          <w:sz w:val="28"/>
        </w:rPr>
        <w:t>
      2. Монопсоническое положение устанавливается в соответствии со статьей 5 настоящего Закона.</w:t>
      </w:r>
      <w:r>
        <w:br/>
      </w:r>
      <w:r>
        <w:rPr>
          <w:rFonts w:ascii="Times New Roman"/>
          <w:b w:val="false"/>
          <w:i w:val="false"/>
          <w:color w:val="000000"/>
          <w:sz w:val="28"/>
        </w:rPr>
        <w:t>
</w:t>
      </w:r>
      <w:r>
        <w:rPr>
          <w:rFonts w:ascii="Times New Roman"/>
          <w:b w:val="false"/>
          <w:i w:val="false"/>
          <w:color w:val="000000"/>
          <w:sz w:val="28"/>
        </w:rPr>
        <w:t>
      3. Монопсонически низкой ценой является цена товара, установленная хозяйствующим субъектом (субъектом рынка), занимающим монопсоническое положение, если:</w:t>
      </w:r>
      <w:r>
        <w:br/>
      </w:r>
      <w:r>
        <w:rPr>
          <w:rFonts w:ascii="Times New Roman"/>
          <w:b w:val="false"/>
          <w:i w:val="false"/>
          <w:color w:val="000000"/>
          <w:sz w:val="28"/>
        </w:rPr>
        <w:t>
      1) эта цена позволяет хозяйствующему субъекту (субъекту рынка), занимающему монопсоническое положение получить дополнительный доход путем снижения затрат на производство и (или) реализацию товаров;</w:t>
      </w:r>
      <w:r>
        <w:br/>
      </w:r>
      <w:r>
        <w:rPr>
          <w:rFonts w:ascii="Times New Roman"/>
          <w:b w:val="false"/>
          <w:i w:val="false"/>
          <w:color w:val="000000"/>
          <w:sz w:val="28"/>
        </w:rPr>
        <w:t>
      2) эта цена ниже суммы необходимых хозяйствующему (субъекту рынка), осуществляющему производство и реализацию такого товара, расходов и прибыли для его производства и реализации.</w:t>
      </w:r>
      <w:r>
        <w:br/>
      </w:r>
      <w:r>
        <w:rPr>
          <w:rFonts w:ascii="Times New Roman"/>
          <w:b w:val="false"/>
          <w:i w:val="false"/>
          <w:color w:val="000000"/>
          <w:sz w:val="28"/>
        </w:rPr>
        <w:t>
</w:t>
      </w:r>
      <w:r>
        <w:rPr>
          <w:rFonts w:ascii="Times New Roman"/>
          <w:b w:val="false"/>
          <w:i w:val="false"/>
          <w:color w:val="000000"/>
          <w:sz w:val="28"/>
        </w:rPr>
        <w:t>
      4. Законодательством о защите конкуренции Государства может быть предусмотрен иной порядок установления монопсонически низкой цены.</w:t>
      </w:r>
    </w:p>
    <w:bookmarkEnd w:id="27"/>
    <w:bookmarkStart w:name="z85" w:id="28"/>
    <w:p>
      <w:pPr>
        <w:spacing w:after="0"/>
        <w:ind w:left="0"/>
        <w:jc w:val="both"/>
      </w:pPr>
      <w:r>
        <w:rPr>
          <w:rFonts w:ascii="Times New Roman"/>
          <w:b w:val="false"/>
          <w:i w:val="false"/>
          <w:color w:val="000000"/>
          <w:sz w:val="28"/>
        </w:rPr>
        <w:t>
      </w:t>
      </w:r>
      <w:r>
        <w:rPr>
          <w:rFonts w:ascii="Times New Roman"/>
          <w:b/>
          <w:i w:val="false"/>
          <w:color w:val="000000"/>
          <w:sz w:val="28"/>
        </w:rPr>
        <w:t>Статья 9. Согласованные действия хозяйствующих субъектов (субъектов рынка)</w:t>
      </w:r>
    </w:p>
    <w:bookmarkEnd w:id="28"/>
    <w:bookmarkStart w:name="z86" w:id="29"/>
    <w:p>
      <w:pPr>
        <w:spacing w:after="0"/>
        <w:ind w:left="0"/>
        <w:jc w:val="both"/>
      </w:pPr>
      <w:r>
        <w:rPr>
          <w:rFonts w:ascii="Times New Roman"/>
          <w:b w:val="false"/>
          <w:i w:val="false"/>
          <w:color w:val="000000"/>
          <w:sz w:val="28"/>
        </w:rPr>
        <w:t>
      1. Согласованными действиями хозяйствующих субъектов (субъектов рынка) являются действия хозяйствующих субъектов (субъектов рынка) на товарном рынке при отсутствии соглашения, удовлетворяющие совокупности следующих условий:</w:t>
      </w:r>
      <w:r>
        <w:br/>
      </w:r>
      <w:r>
        <w:rPr>
          <w:rFonts w:ascii="Times New Roman"/>
          <w:b w:val="false"/>
          <w:i w:val="false"/>
          <w:color w:val="000000"/>
          <w:sz w:val="28"/>
        </w:rPr>
        <w:t>
      1) результат таких действий соответствует интересам каждого из хозяйствующих субъектов (субъектов рынка);</w:t>
      </w:r>
      <w:r>
        <w:br/>
      </w:r>
      <w:r>
        <w:rPr>
          <w:rFonts w:ascii="Times New Roman"/>
          <w:b w:val="false"/>
          <w:i w:val="false"/>
          <w:color w:val="000000"/>
          <w:sz w:val="28"/>
        </w:rPr>
        <w:t>
      2) действия заранее известны каждому из участвующих в них хозяйствующих субъектов (субъектов рынка) в связи с публичным заявлением одного из них о совершении таких действий;</w:t>
      </w:r>
      <w:r>
        <w:br/>
      </w:r>
      <w:r>
        <w:rPr>
          <w:rFonts w:ascii="Times New Roman"/>
          <w:b w:val="false"/>
          <w:i w:val="false"/>
          <w:color w:val="000000"/>
          <w:sz w:val="28"/>
        </w:rPr>
        <w:t xml:space="preserve">
      3) действия каждого из указанных хозяйствующих субъектов (субъектов рынка) вызваны действиями иных хозяйствующих субъектов (субъектов рынка), участвующих в согласованных действиях, и не являются следствием обстоятельств, в равной мере влияющих на все </w:t>
      </w:r>
      <w:r>
        <w:br/>
      </w:r>
      <w:r>
        <w:rPr>
          <w:rFonts w:ascii="Times New Roman"/>
          <w:b w:val="false"/>
          <w:i w:val="false"/>
          <w:color w:val="000000"/>
          <w:sz w:val="28"/>
        </w:rPr>
        <w:t>
хозяйствующие субъекты (субъекты рынка)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1 года или в течение срока существования соответствующего товарного рынка, если этот срок составляет менее чем 1 год.</w:t>
      </w:r>
      <w:r>
        <w:br/>
      </w:r>
      <w:r>
        <w:rPr>
          <w:rFonts w:ascii="Times New Roman"/>
          <w:b w:val="false"/>
          <w:i w:val="false"/>
          <w:color w:val="000000"/>
          <w:sz w:val="28"/>
        </w:rPr>
        <w:t>
</w:t>
      </w:r>
      <w:r>
        <w:rPr>
          <w:rFonts w:ascii="Times New Roman"/>
          <w:b w:val="false"/>
          <w:i w:val="false"/>
          <w:color w:val="000000"/>
          <w:sz w:val="28"/>
        </w:rPr>
        <w:t>
      2. Совершение лицами, указанными в части 1 настоящей статьи, действий по соглашению не относится к согласованным действиям, а является соглашением.</w:t>
      </w:r>
      <w:r>
        <w:br/>
      </w:r>
      <w:r>
        <w:rPr>
          <w:rFonts w:ascii="Times New Roman"/>
          <w:b w:val="false"/>
          <w:i w:val="false"/>
          <w:color w:val="000000"/>
          <w:sz w:val="28"/>
        </w:rPr>
        <w:t>
</w:t>
      </w:r>
      <w:r>
        <w:rPr>
          <w:rFonts w:ascii="Times New Roman"/>
          <w:b w:val="false"/>
          <w:i w:val="false"/>
          <w:color w:val="000000"/>
          <w:sz w:val="28"/>
        </w:rPr>
        <w:t>
      3. Законом государства могут быть установлены иные условия установления согласованных действий хозяйствующих субъектов (субъектов рынка) на товарном рынке.</w:t>
      </w:r>
    </w:p>
    <w:bookmarkEnd w:id="29"/>
    <w:bookmarkStart w:name="z89" w:id="30"/>
    <w:p>
      <w:pPr>
        <w:spacing w:after="0"/>
        <w:ind w:left="0"/>
        <w:jc w:val="both"/>
      </w:pPr>
      <w:r>
        <w:rPr>
          <w:rFonts w:ascii="Times New Roman"/>
          <w:b w:val="false"/>
          <w:i w:val="false"/>
          <w:color w:val="000000"/>
          <w:sz w:val="28"/>
        </w:rPr>
        <w:t>
      </w:t>
      </w:r>
      <w:r>
        <w:rPr>
          <w:rFonts w:ascii="Times New Roman"/>
          <w:b/>
          <w:i w:val="false"/>
          <w:color w:val="000000"/>
          <w:sz w:val="28"/>
        </w:rPr>
        <w:t>Статья 10. Группа лиц и аффилированные лица</w:t>
      </w:r>
    </w:p>
    <w:bookmarkEnd w:id="30"/>
    <w:bookmarkStart w:name="z90" w:id="31"/>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w:t>
      </w:r>
      <w:r>
        <w:br/>
      </w:r>
      <w:r>
        <w:rPr>
          <w:rFonts w:ascii="Times New Roman"/>
          <w:b w:val="false"/>
          <w:i w:val="false"/>
          <w:color w:val="000000"/>
          <w:sz w:val="28"/>
        </w:rPr>
        <w:t>
      2) юридическое лицо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юридического лица;</w:t>
      </w:r>
      <w:r>
        <w:br/>
      </w:r>
      <w:r>
        <w:rPr>
          <w:rFonts w:ascii="Times New Roman"/>
          <w:b w:val="false"/>
          <w:i w:val="false"/>
          <w:color w:val="000000"/>
          <w:sz w:val="28"/>
        </w:rPr>
        <w:t>
      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r>
        <w:br/>
      </w:r>
      <w:r>
        <w:rPr>
          <w:rFonts w:ascii="Times New Roman"/>
          <w:b w:val="false"/>
          <w:i w:val="false"/>
          <w:color w:val="000000"/>
          <w:sz w:val="28"/>
        </w:rPr>
        <w:t>
      4) юридические лица,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r>
        <w:br/>
      </w:r>
      <w:r>
        <w:rPr>
          <w:rFonts w:ascii="Times New Roman"/>
          <w:b w:val="false"/>
          <w:i w:val="false"/>
          <w:color w:val="000000"/>
          <w:sz w:val="28"/>
        </w:rPr>
        <w:t>
      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50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r>
        <w:br/>
      </w:r>
      <w:r>
        <w:rPr>
          <w:rFonts w:ascii="Times New Roman"/>
          <w:b w:val="false"/>
          <w:i w:val="false"/>
          <w:color w:val="000000"/>
          <w:sz w:val="28"/>
        </w:rPr>
        <w:t>
      7) физическое лицо, его супруг, родители (в том числе усыновители), дети (в том числе усыновленные), полнородные и неполнородные братья и сестры;</w:t>
      </w:r>
      <w:r>
        <w:br/>
      </w:r>
      <w:r>
        <w:rPr>
          <w:rFonts w:ascii="Times New Roman"/>
          <w:b w:val="false"/>
          <w:i w:val="false"/>
          <w:color w:val="000000"/>
          <w:sz w:val="28"/>
        </w:rPr>
        <w:t xml:space="preserve">
      8) лица, каждое из которых по какому-либо из указанных </w:t>
      </w:r>
      <w:r>
        <w:br/>
      </w:r>
      <w:r>
        <w:rPr>
          <w:rFonts w:ascii="Times New Roman"/>
          <w:b w:val="false"/>
          <w:i w:val="false"/>
          <w:color w:val="000000"/>
          <w:sz w:val="28"/>
        </w:rPr>
        <w:t>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r>
        <w:br/>
      </w:r>
      <w:r>
        <w:rPr>
          <w:rFonts w:ascii="Times New Roman"/>
          <w:b w:val="false"/>
          <w:i w:val="false"/>
          <w:color w:val="000000"/>
          <w:sz w:val="28"/>
        </w:rPr>
        <w:t>
      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w:t>
      </w:r>
      <w:r>
        <w:br/>
      </w:r>
      <w:r>
        <w:rPr>
          <w:rFonts w:ascii="Times New Roman"/>
          <w:b w:val="false"/>
          <w:i w:val="false"/>
          <w:color w:val="000000"/>
          <w:sz w:val="28"/>
        </w:rPr>
        <w:t>
</w:t>
      </w:r>
      <w:r>
        <w:rPr>
          <w:rFonts w:ascii="Times New Roman"/>
          <w:b w:val="false"/>
          <w:i w:val="false"/>
          <w:color w:val="000000"/>
          <w:sz w:val="28"/>
        </w:rPr>
        <w:t>
      2. Установленные законом государства запреты на действия (бездействие) на товарном рынке хозяйствующего субъекта (субъекта рынка) распространяются на действия (бездействие) группы лиц, если законом государства не установлено иное.</w:t>
      </w:r>
      <w:r>
        <w:br/>
      </w:r>
      <w:r>
        <w:rPr>
          <w:rFonts w:ascii="Times New Roman"/>
          <w:b w:val="false"/>
          <w:i w:val="false"/>
          <w:color w:val="000000"/>
          <w:sz w:val="28"/>
        </w:rPr>
        <w:t>
</w:t>
      </w:r>
      <w:r>
        <w:rPr>
          <w:rFonts w:ascii="Times New Roman"/>
          <w:b w:val="false"/>
          <w:i w:val="false"/>
          <w:color w:val="000000"/>
          <w:sz w:val="28"/>
        </w:rPr>
        <w:t>
      3. Законом государства могут быть установлены иные признаки отнесения совокупности физических лиц и (или) юридических лиц к группе лиц.</w:t>
      </w:r>
      <w:r>
        <w:br/>
      </w:r>
      <w:r>
        <w:rPr>
          <w:rFonts w:ascii="Times New Roman"/>
          <w:b w:val="false"/>
          <w:i w:val="false"/>
          <w:color w:val="000000"/>
          <w:sz w:val="28"/>
        </w:rPr>
        <w:t>
</w:t>
      </w:r>
      <w:r>
        <w:rPr>
          <w:rFonts w:ascii="Times New Roman"/>
          <w:b w:val="false"/>
          <w:i w:val="false"/>
          <w:color w:val="000000"/>
          <w:sz w:val="28"/>
        </w:rPr>
        <w:t>
      4. Законом государства могут быть установлены признаки отнесения физических и юридических лиц, способных оказывать влияние на деятельность юридических и (или) физических лиц, являющихся хозяйствующими субъектами (субъектами рынка), к аффилированным лицам.</w:t>
      </w:r>
    </w:p>
    <w:bookmarkEnd w:id="31"/>
    <w:bookmarkStart w:name="z94" w:id="32"/>
    <w:p>
      <w:pPr>
        <w:spacing w:after="0"/>
        <w:ind w:left="0"/>
        <w:jc w:val="left"/>
      </w:pPr>
      <w:r>
        <w:rPr>
          <w:rFonts w:ascii="Times New Roman"/>
          <w:b/>
          <w:i w:val="false"/>
          <w:color w:val="000000"/>
        </w:rPr>
        <w:t xml:space="preserve"> 
Глава II МОНОПОЛИСТИЧЕСКАЯ ДЕЯТЕЛЬНОСТЬ И НЕДОБРОСОВЕСТНАЯ КОНКУРЕНЦИЯ</w:t>
      </w:r>
    </w:p>
    <w:bookmarkEnd w:id="32"/>
    <w:bookmarkStart w:name="z95"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Злоупотребление доминирующим положением</w:t>
      </w:r>
    </w:p>
    <w:bookmarkEnd w:id="33"/>
    <w:bookmarkStart w:name="z96" w:id="34"/>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хозяйствующих субъектов (субъектов рынка) в сфере предпринимательской деятельности либо неопределенного круга потребителей, в том числе следующие действия (бездействие):</w:t>
      </w:r>
      <w:r>
        <w:br/>
      </w:r>
      <w:r>
        <w:rPr>
          <w:rFonts w:ascii="Times New Roman"/>
          <w:b w:val="false"/>
          <w:i w:val="false"/>
          <w:color w:val="000000"/>
          <w:sz w:val="28"/>
        </w:rPr>
        <w:t>
      1) установление, поддержание монопольно высокой, монопольно низкой или монопсонически низкой цены товара;</w:t>
      </w:r>
      <w:r>
        <w:br/>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законодательством государства или его судебными актами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товара, в котором контрагент не заинтересован, а также другие требования);</w:t>
      </w:r>
      <w:r>
        <w:br/>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заключены договоры (контракты) на его поставки при наличии возможности его рентабельного производства, а также если такое сокращение или прекращение производства товара прямо не предусмотрено законодательством государства или его судебными актами;</w:t>
      </w:r>
      <w:r>
        <w:br/>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(контракта) с отдельными покупателями (заказчиками) в случае наличия возможности производства или поставок соответствующего товара, если такой отказ или такое уклонение прямо не предусмотрены законодательством государства или его судебными актами;</w:t>
      </w:r>
      <w:r>
        <w:br/>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если иное не предусмотрено законодательством государства;</w:t>
      </w:r>
      <w:r>
        <w:br/>
      </w:r>
      <w:r>
        <w:rPr>
          <w:rFonts w:ascii="Times New Roman"/>
          <w:b w:val="false"/>
          <w:i w:val="false"/>
          <w:color w:val="000000"/>
          <w:sz w:val="28"/>
        </w:rPr>
        <w:t>
      7) установление финансовой организацией необоснованно высокой или необоснованно низкой цены финансовой услуги;</w:t>
      </w:r>
      <w:r>
        <w:br/>
      </w:r>
      <w:r>
        <w:rPr>
          <w:rFonts w:ascii="Times New Roman"/>
          <w:b w:val="false"/>
          <w:i w:val="false"/>
          <w:color w:val="000000"/>
          <w:sz w:val="28"/>
        </w:rPr>
        <w:t>
      8) создание дискриминационных условий;</w:t>
      </w:r>
      <w:r>
        <w:br/>
      </w:r>
      <w:r>
        <w:rPr>
          <w:rFonts w:ascii="Times New Roman"/>
          <w:b w:val="false"/>
          <w:i w:val="false"/>
          <w:color w:val="000000"/>
          <w:sz w:val="28"/>
        </w:rPr>
        <w:t>
      9) создание препятствий доступу на товарный рынок или выходу из товарного рынка другим хозяйствующим субъектам (субъектам рынка);</w:t>
      </w:r>
      <w:r>
        <w:br/>
      </w:r>
      <w:r>
        <w:rPr>
          <w:rFonts w:ascii="Times New Roman"/>
          <w:b w:val="false"/>
          <w:i w:val="false"/>
          <w:color w:val="000000"/>
          <w:sz w:val="28"/>
        </w:rPr>
        <w:t>
      10) нарушение установленного законодательством государства порядка ценообразования;</w:t>
      </w:r>
      <w:r>
        <w:br/>
      </w:r>
      <w:r>
        <w:rPr>
          <w:rFonts w:ascii="Times New Roman"/>
          <w:b w:val="false"/>
          <w:i w:val="false"/>
          <w:color w:val="000000"/>
          <w:sz w:val="28"/>
        </w:rPr>
        <w:t>
      11) манипулирование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могут быть предусмотрены иные случаи злоупотребления хозяйствующими субъектами (субъектами рынка) доминирующим положением.</w:t>
      </w:r>
      <w:r>
        <w:br/>
      </w:r>
      <w:r>
        <w:rPr>
          <w:rFonts w:ascii="Times New Roman"/>
          <w:b w:val="false"/>
          <w:i w:val="false"/>
          <w:color w:val="000000"/>
          <w:sz w:val="28"/>
        </w:rPr>
        <w:t>
</w:t>
      </w:r>
      <w:r>
        <w:rPr>
          <w:rFonts w:ascii="Times New Roman"/>
          <w:b w:val="false"/>
          <w:i w:val="false"/>
          <w:color w:val="000000"/>
          <w:sz w:val="28"/>
        </w:rPr>
        <w:t>
      3. В целях предупреждения создания дискриминационных условий законодательством государства могут устанавливаться правила недискриминационного доступа на товарные рынки и (или) к товарам, производимым или реализуемым хозяйствующими субъектами (субъектами рынка), являющимися субъектами естественных монополий, регулирование деятельности которых осуществляется в соответствии с законодательством государства,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r>
        <w:br/>
      </w:r>
      <w:r>
        <w:rPr>
          <w:rFonts w:ascii="Times New Roman"/>
          <w:b w:val="false"/>
          <w:i w:val="false"/>
          <w:color w:val="000000"/>
          <w:sz w:val="28"/>
        </w:rPr>
        <w:t>
      1) перечень товаров, объектов инфраструктуры, к которым предоставляется недискриминационный доступ;</w:t>
      </w:r>
      <w:r>
        <w:br/>
      </w:r>
      <w:r>
        <w:rPr>
          <w:rFonts w:ascii="Times New Roman"/>
          <w:b w:val="false"/>
          <w:i w:val="false"/>
          <w:color w:val="000000"/>
          <w:sz w:val="28"/>
        </w:rPr>
        <w:t>
      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r>
        <w:br/>
      </w:r>
      <w:r>
        <w:rPr>
          <w:rFonts w:ascii="Times New Roman"/>
          <w:b w:val="false"/>
          <w:i w:val="false"/>
          <w:color w:val="000000"/>
          <w:sz w:val="28"/>
        </w:rPr>
        <w:t>
      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(субъектами рынка),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технических и технологических возможностях предоставления этих товаров;</w:t>
      </w:r>
      <w:r>
        <w:br/>
      </w:r>
      <w:r>
        <w:rPr>
          <w:rFonts w:ascii="Times New Roman"/>
          <w:b w:val="false"/>
          <w:i w:val="false"/>
          <w:color w:val="000000"/>
          <w:sz w:val="28"/>
        </w:rPr>
        <w:t>
      4) порядок возмещения экономически обоснованных расходов хозяйствующих субъектов (субъектов рынка), указанных в абзаце первом настоящей части, на производство и (или) реализацию соответствующих товаров и (или) организацию доступа на товарный рынок;</w:t>
      </w:r>
      <w:r>
        <w:br/>
      </w:r>
      <w:r>
        <w:rPr>
          <w:rFonts w:ascii="Times New Roman"/>
          <w:b w:val="false"/>
          <w:i w:val="false"/>
          <w:color w:val="000000"/>
          <w:sz w:val="28"/>
        </w:rPr>
        <w:t>
      5) условия проведения конкурсных процедур доступа на товарный рынок, на котором осуществляют деятельность хозяйствующие субъекты (субъекты рынка),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государства;</w:t>
      </w:r>
      <w:r>
        <w:br/>
      </w:r>
      <w:r>
        <w:rPr>
          <w:rFonts w:ascii="Times New Roman"/>
          <w:b w:val="false"/>
          <w:i w:val="false"/>
          <w:color w:val="000000"/>
          <w:sz w:val="28"/>
        </w:rPr>
        <w:t>
      6) существенные условия договоров и (или) типовые договоры о предоставлении доступа на товарный рынок и (или) к товарам хозяйствующих субъектов (субъектов рынка), указанных в абзаце первом настоящей части;</w:t>
      </w:r>
      <w:r>
        <w:br/>
      </w:r>
      <w:r>
        <w:rPr>
          <w:rFonts w:ascii="Times New Roman"/>
          <w:b w:val="false"/>
          <w:i w:val="false"/>
          <w:color w:val="000000"/>
          <w:sz w:val="28"/>
        </w:rPr>
        <w:t>
      7) порядок определения потребителей, подлежащих обязательному обслуживанию, порядок установления минимального уровня их обеспечения и очередности предоставления им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(субъектами рынка),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r>
        <w:br/>
      </w:r>
      <w:r>
        <w:rPr>
          <w:rFonts w:ascii="Times New Roman"/>
          <w:b w:val="false"/>
          <w:i w:val="false"/>
          <w:color w:val="000000"/>
          <w:sz w:val="28"/>
        </w:rPr>
        <w:t>
      8) условия доступа на товарный рынок, и (или) к товарам, и (или) к объектам инфраструктуры хозяйствующих субъектов (субъектов рынка), указанных в абзаце первом настоящей части, а в установленных случаях – требования об осуществлении технологических и (или) технических мероприятий, в том числе при подключении (технологическом присоединении);</w:t>
      </w:r>
      <w:r>
        <w:br/>
      </w:r>
      <w:r>
        <w:rPr>
          <w:rFonts w:ascii="Times New Roman"/>
          <w:b w:val="false"/>
          <w:i w:val="false"/>
          <w:color w:val="000000"/>
          <w:sz w:val="28"/>
        </w:rPr>
        <w:t>
      9) требования к характеристикам товара, если иное не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может быть предусмотрено установление по результатам анализа состояния конкуренции правил недискриминационного доступа, содержащих требования, предусмотренные частью 3 настоящей статьи, к товарам, производимым и (или) реализуемым хозяйствующим субъектом (субъектом рынка), занимающим доминирующее положение и не являющимся субъектом естественной монополии, в отношении которого в совокупности выполняются следующие условия:</w:t>
      </w:r>
      <w:r>
        <w:br/>
      </w:r>
      <w:r>
        <w:rPr>
          <w:rFonts w:ascii="Times New Roman"/>
          <w:b w:val="false"/>
          <w:i w:val="false"/>
          <w:color w:val="000000"/>
          <w:sz w:val="28"/>
        </w:rPr>
        <w:t>
      1) доля хозяйствующего субъекта (субъекта рынка) на соответствующем товарном рынке составляет более 70 процентов или иную величину, установленную законом государства;</w:t>
      </w:r>
      <w:r>
        <w:br/>
      </w:r>
      <w:r>
        <w:rPr>
          <w:rFonts w:ascii="Times New Roman"/>
          <w:b w:val="false"/>
          <w:i w:val="false"/>
          <w:color w:val="000000"/>
          <w:sz w:val="28"/>
        </w:rPr>
        <w:t>
      2) в течение длительного периода (не менее 1 года или, если такой срок составляет менее 1 года, в течение срока существования соответствующего товарного рынка) относительные размеры долей хозяйствующих субъектов (субъектов рынка) неизменны или подвержены малозначительным изменениям;</w:t>
      </w:r>
      <w:r>
        <w:br/>
      </w:r>
      <w:r>
        <w:rPr>
          <w:rFonts w:ascii="Times New Roman"/>
          <w:b w:val="false"/>
          <w:i w:val="false"/>
          <w:color w:val="000000"/>
          <w:sz w:val="28"/>
        </w:rPr>
        <w:t>
      3)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r>
        <w:br/>
      </w:r>
      <w:r>
        <w:rPr>
          <w:rFonts w:ascii="Times New Roman"/>
          <w:b w:val="false"/>
          <w:i w:val="false"/>
          <w:color w:val="000000"/>
          <w:sz w:val="28"/>
        </w:rPr>
        <w:t>
      4) спрос на товар существенно превышает предложение товара в течение длительного периода, определенного антимонопольным органом в результате проведенного им анализа состояния конкуренции.</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может быть предусмотрено право антимонопольного органа по результатам рассмотрения дела о злоупотреблении доминирующим положением или при осуществлении государственного контроля за экономической концентрацией выдавать хозяйствующему субъекту (субъекту рынка), являющемуся ответчиком по делу о нарушении законодательства государства или представившему в антимонопольный орган ходатайство или уведомление о совершении сделки (иного действия), предписание об утверждении и опубликовании правил торговой практики, направленных на обеспечение недискриминационного доступа к товару, на рынке которого этот хозяйствующий субъект (субъект рынка) занимает доминирующее положение. Требования к содержанию правил торговой практики устанавливаются законом государства.</w:t>
      </w:r>
    </w:p>
    <w:bookmarkEnd w:id="34"/>
    <w:bookmarkStart w:name="z101" w:id="35"/>
    <w:p>
      <w:pPr>
        <w:spacing w:after="0"/>
        <w:ind w:left="0"/>
        <w:jc w:val="both"/>
      </w:pPr>
      <w:r>
        <w:rPr>
          <w:rFonts w:ascii="Times New Roman"/>
          <w:b w:val="false"/>
          <w:i w:val="false"/>
          <w:color w:val="000000"/>
          <w:sz w:val="28"/>
        </w:rPr>
        <w:t>
</w:t>
      </w:r>
      <w:r>
        <w:rPr>
          <w:rFonts w:ascii="Times New Roman"/>
          <w:b/>
          <w:i w:val="false"/>
          <w:color w:val="000000"/>
          <w:sz w:val="28"/>
        </w:rPr>
        <w:t>      Статья 12. Антиконкурентные соглашения хозяйствующих субъектов (субъектов рынка)</w:t>
      </w:r>
    </w:p>
    <w:bookmarkEnd w:id="35"/>
    <w:bookmarkStart w:name="z102" w:id="36"/>
    <w:p>
      <w:pPr>
        <w:spacing w:after="0"/>
        <w:ind w:left="0"/>
        <w:jc w:val="both"/>
      </w:pPr>
      <w:r>
        <w:rPr>
          <w:rFonts w:ascii="Times New Roman"/>
          <w:b w:val="false"/>
          <w:i w:val="false"/>
          <w:color w:val="000000"/>
          <w:sz w:val="28"/>
        </w:rPr>
        <w:t>
      1. Признаются картелем и запрещаются соглашения между хозяйствующими субъектами (субъектами рынка), являющимися конкурентами (хозяйствующими субъектами (субъектами рынка), осуществляющими продажу либо приобретение товаров на одном товарном рынке), если такие соглашения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и (или)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Положения пункта 2 настоящей части могут распространяться в том числе на соглашения между хозяйствующими субъектами (субъектами рынка), входящими в одну группу лиц.</w:t>
      </w:r>
      <w:r>
        <w:br/>
      </w:r>
      <w:r>
        <w:rPr>
          <w:rFonts w:ascii="Times New Roman"/>
          <w:b w:val="false"/>
          <w:i w:val="false"/>
          <w:color w:val="000000"/>
          <w:sz w:val="28"/>
        </w:rPr>
        <w:t>
</w:t>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со статьей 14 настоящего Закона), если:</w:t>
      </w:r>
      <w:r>
        <w:br/>
      </w: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r>
        <w:br/>
      </w:r>
      <w:r>
        <w:rPr>
          <w:rFonts w:ascii="Times New Roman"/>
          <w:b w:val="false"/>
          <w:i w:val="false"/>
          <w:color w:val="000000"/>
          <w:sz w:val="28"/>
        </w:rPr>
        <w:t>
      2) таким соглашением предусмотрено обязательство покупателя (заказчика) не продавать товар хозяйствующего субъекта (субъекта рынка), который является конкурентом продавца.</w:t>
      </w:r>
      <w:r>
        <w:br/>
      </w:r>
      <w:r>
        <w:rPr>
          <w:rFonts w:ascii="Times New Roman"/>
          <w:b w:val="false"/>
          <w:i w:val="false"/>
          <w:color w:val="000000"/>
          <w:sz w:val="28"/>
        </w:rPr>
        <w:t>
      3) таким соглашением предусмотрено обязательство продавца не продавать товар хозяйствующему субъекту (субъекту рынка), который является конкурентом покупателя (заказчика).</w:t>
      </w:r>
      <w:r>
        <w:br/>
      </w:r>
      <w:r>
        <w:rPr>
          <w:rFonts w:ascii="Times New Roman"/>
          <w:b w:val="false"/>
          <w:i w:val="false"/>
          <w:color w:val="000000"/>
          <w:sz w:val="28"/>
        </w:rPr>
        <w:t>
</w:t>
      </w:r>
      <w:r>
        <w:rPr>
          <w:rFonts w:ascii="Times New Roman"/>
          <w:b w:val="false"/>
          <w:i w:val="false"/>
          <w:color w:val="000000"/>
          <w:sz w:val="28"/>
        </w:rPr>
        <w:t>
      3. Запрещаются соглашения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xml:space="preserve">
      4.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w:t>
      </w:r>
      <w:r>
        <w:br/>
      </w:r>
      <w:r>
        <w:rPr>
          <w:rFonts w:ascii="Times New Roman"/>
          <w:b w:val="false"/>
          <w:i w:val="false"/>
          <w:color w:val="000000"/>
          <w:sz w:val="28"/>
        </w:rPr>
        <w:t>
со статьей 14 настоящего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br/>
      </w:r>
      <w:r>
        <w:rPr>
          <w:rFonts w:ascii="Times New Roman"/>
          <w:b w:val="false"/>
          <w:i w:val="false"/>
          <w:color w:val="000000"/>
          <w:sz w:val="28"/>
        </w:rPr>
        <w:t>
      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w:t>
      </w:r>
      <w:r>
        <w:br/>
      </w:r>
      <w:r>
        <w:rPr>
          <w:rFonts w:ascii="Times New Roman"/>
          <w:b w:val="false"/>
          <w:i w:val="false"/>
          <w:color w:val="000000"/>
          <w:sz w:val="28"/>
        </w:rPr>
        <w:t>
      2) об экономически, технологически и иным образом не обоснованном установлении хозяйствующими субъектами (субъектами рынка) различных цен (тарифов) на один и тот же товар;</w:t>
      </w:r>
      <w:r>
        <w:br/>
      </w:r>
      <w:r>
        <w:rPr>
          <w:rFonts w:ascii="Times New Roman"/>
          <w:b w:val="false"/>
          <w:i w:val="false"/>
          <w:color w:val="000000"/>
          <w:sz w:val="28"/>
        </w:rPr>
        <w:t>
      3) о создании другим хозяйствующим субъектам (субъектам рынка) препятствий доступу на товарный рынок или выходу из товарного рынка;</w:t>
      </w:r>
      <w:r>
        <w:br/>
      </w:r>
      <w:r>
        <w:rPr>
          <w:rFonts w:ascii="Times New Roman"/>
          <w:b w:val="false"/>
          <w:i w:val="false"/>
          <w:color w:val="000000"/>
          <w:sz w:val="28"/>
        </w:rPr>
        <w:t>
      4) об установлении условий членства (участия) в профессиональных и иных объединениях.</w:t>
      </w:r>
      <w:r>
        <w:br/>
      </w:r>
      <w:r>
        <w:rPr>
          <w:rFonts w:ascii="Times New Roman"/>
          <w:b w:val="false"/>
          <w:i w:val="false"/>
          <w:color w:val="000000"/>
          <w:sz w:val="28"/>
        </w:rPr>
        <w:t>
</w:t>
      </w:r>
      <w:r>
        <w:rPr>
          <w:rFonts w:ascii="Times New Roman"/>
          <w:b w:val="false"/>
          <w:i w:val="false"/>
          <w:color w:val="000000"/>
          <w:sz w:val="28"/>
        </w:rPr>
        <w:t>
      5.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статьей 14 настоящего Закона или которые не предусмотрены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Хозяйствующий субъект (субъект рынка)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14 настоящего Закона.</w:t>
      </w:r>
      <w:r>
        <w:br/>
      </w:r>
      <w:r>
        <w:rPr>
          <w:rFonts w:ascii="Times New Roman"/>
          <w:b w:val="false"/>
          <w:i w:val="false"/>
          <w:color w:val="000000"/>
          <w:sz w:val="28"/>
        </w:rPr>
        <w:t>
</w:t>
      </w:r>
      <w:r>
        <w:rPr>
          <w:rFonts w:ascii="Times New Roman"/>
          <w:b w:val="false"/>
          <w:i w:val="false"/>
          <w:color w:val="000000"/>
          <w:sz w:val="28"/>
        </w:rPr>
        <w:t>
      7. Запреты на антиконкурентные соглашения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контроль, а также если такие хозяйствующие субъекты (субъекты рынка) находятся под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8. Под контролем в настоящей статье, статье 13 настоящего Закона, а также для целей осуществления государственного контроля за экономической концентрацией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r>
        <w:br/>
      </w:r>
      <w:r>
        <w:rPr>
          <w:rFonts w:ascii="Times New Roman"/>
          <w:b w:val="false"/>
          <w:i w:val="false"/>
          <w:color w:val="000000"/>
          <w:sz w:val="28"/>
        </w:rPr>
        <w:t>
      1) распоряжение более чем 50 процентами общего количества голосов, приходящихся на акции (доли), составляющие уставный (складочный) капитал (уставный фонд) юридического лица;</w:t>
      </w:r>
      <w:r>
        <w:br/>
      </w:r>
      <w:r>
        <w:rPr>
          <w:rFonts w:ascii="Times New Roman"/>
          <w:b w:val="false"/>
          <w:i w:val="false"/>
          <w:color w:val="000000"/>
          <w:sz w:val="28"/>
        </w:rPr>
        <w:t>
      2) осуществление функций исполнительного органа юридического лица.</w:t>
      </w:r>
    </w:p>
    <w:bookmarkEnd w:id="36"/>
    <w:bookmarkStart w:name="z110" w:id="37"/>
    <w:p>
      <w:pPr>
        <w:spacing w:after="0"/>
        <w:ind w:left="0"/>
        <w:jc w:val="both"/>
      </w:pPr>
      <w:r>
        <w:rPr>
          <w:rFonts w:ascii="Times New Roman"/>
          <w:b w:val="false"/>
          <w:i w:val="false"/>
          <w:color w:val="000000"/>
          <w:sz w:val="28"/>
        </w:rPr>
        <w:t>
</w:t>
      </w:r>
      <w:r>
        <w:rPr>
          <w:rFonts w:ascii="Times New Roman"/>
          <w:b/>
          <w:i w:val="false"/>
          <w:color w:val="000000"/>
          <w:sz w:val="28"/>
        </w:rPr>
        <w:t>      Статья 13. Запрет на согласованные действия хозяйствующих субъектов (субъектов рынка), ограничивающие конкуренцию</w:t>
      </w:r>
    </w:p>
    <w:bookmarkEnd w:id="37"/>
    <w:bookmarkStart w:name="z111" w:id="38"/>
    <w:p>
      <w:pPr>
        <w:spacing w:after="0"/>
        <w:ind w:left="0"/>
        <w:jc w:val="both"/>
      </w:pPr>
      <w:r>
        <w:rPr>
          <w:rFonts w:ascii="Times New Roman"/>
          <w:b w:val="false"/>
          <w:i w:val="false"/>
          <w:color w:val="000000"/>
          <w:sz w:val="28"/>
        </w:rPr>
        <w:t>
      1. Запрещаются согласованные действия хозяйствующих субъектов (субъектов рынка), являющихся конкурентами, если такие согласованные действия приводят к:</w:t>
      </w:r>
      <w:r>
        <w:br/>
      </w:r>
      <w:r>
        <w:rPr>
          <w:rFonts w:ascii="Times New Roman"/>
          <w:b w:val="false"/>
          <w:i w:val="false"/>
          <w:color w:val="000000"/>
          <w:sz w:val="28"/>
        </w:rPr>
        <w:t>
      1) установлению или поддержанию цен (тарифов), скидок, надбавок (доплат) и (или)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 если такой отказ прямо не предусмотрен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Запрещаются согласованные действия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3. Запрещаются иные, не предусмотренные частями 1 и 2 настоящей статьи, согласованные действия хозяйствующих субъектов (субъектов рынка), являющихся конкурентами, если установлено, что такие согласованные действия приводят к ограничению конкуренции. К таким согласованным действиям могут быть отнесены действия:</w:t>
      </w:r>
      <w:r>
        <w:br/>
      </w:r>
      <w:r>
        <w:rPr>
          <w:rFonts w:ascii="Times New Roman"/>
          <w:b w:val="false"/>
          <w:i w:val="false"/>
          <w:color w:val="000000"/>
          <w:sz w:val="28"/>
        </w:rPr>
        <w:t>
      1) по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w:t>
      </w:r>
      <w:r>
        <w:br/>
      </w:r>
      <w:r>
        <w:rPr>
          <w:rFonts w:ascii="Times New Roman"/>
          <w:b w:val="false"/>
          <w:i w:val="false"/>
          <w:color w:val="000000"/>
          <w:sz w:val="28"/>
        </w:rPr>
        <w:t>
      2) по экономически, технологически и иным образом не обоснованному установлению хозяйствующим субъектом (субъектом рынка) различных цен (тарифов) на один и тот же товар;</w:t>
      </w:r>
      <w:r>
        <w:br/>
      </w:r>
      <w:r>
        <w:rPr>
          <w:rFonts w:ascii="Times New Roman"/>
          <w:b w:val="false"/>
          <w:i w:val="false"/>
          <w:color w:val="000000"/>
          <w:sz w:val="28"/>
        </w:rPr>
        <w:t>
      3) по созданию другим хозяйствующим субъектам (субъектам рынка) препятствий доступу на товарный рынок или выходу из товарного рынка.</w:t>
      </w:r>
      <w:r>
        <w:br/>
      </w:r>
      <w:r>
        <w:rPr>
          <w:rFonts w:ascii="Times New Roman"/>
          <w:b w:val="false"/>
          <w:i w:val="false"/>
          <w:color w:val="000000"/>
          <w:sz w:val="28"/>
        </w:rPr>
        <w:t>
</w:t>
      </w:r>
      <w:r>
        <w:rPr>
          <w:rFonts w:ascii="Times New Roman"/>
          <w:b w:val="false"/>
          <w:i w:val="false"/>
          <w:color w:val="000000"/>
          <w:sz w:val="28"/>
        </w:rPr>
        <w:t>
      4. Хозяйствующий субъект (субъект рынка) вправе представить доказательства,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14 настоящего Закона.</w:t>
      </w:r>
      <w:r>
        <w:br/>
      </w:r>
      <w:r>
        <w:rPr>
          <w:rFonts w:ascii="Times New Roman"/>
          <w:b w:val="false"/>
          <w:i w:val="false"/>
          <w:color w:val="000000"/>
          <w:sz w:val="28"/>
        </w:rPr>
        <w:t>
</w:t>
      </w:r>
      <w:r>
        <w:rPr>
          <w:rFonts w:ascii="Times New Roman"/>
          <w:b w:val="false"/>
          <w:i w:val="false"/>
          <w:color w:val="000000"/>
          <w:sz w:val="28"/>
        </w:rPr>
        <w:t>
      5. Законом государства может быть предусмотрено нераспространение указанных в настоящей статье запретов на согласованные действия хозяйствующих субъектов (субъектов рынка) в случае, если их совокупная доля и доля каждого из них на товарном рынке не превышает величины, установленной законом государства.</w:t>
      </w:r>
    </w:p>
    <w:bookmarkEnd w:id="38"/>
    <w:bookmarkStart w:name="z116" w:id="39"/>
    <w:p>
      <w:pPr>
        <w:spacing w:after="0"/>
        <w:ind w:left="0"/>
        <w:jc w:val="both"/>
      </w:pPr>
      <w:r>
        <w:rPr>
          <w:rFonts w:ascii="Times New Roman"/>
          <w:b w:val="false"/>
          <w:i w:val="false"/>
          <w:color w:val="000000"/>
          <w:sz w:val="28"/>
        </w:rPr>
        <w:t>
      </w:t>
      </w:r>
      <w:r>
        <w:rPr>
          <w:rFonts w:ascii="Times New Roman"/>
          <w:b/>
          <w:i w:val="false"/>
          <w:color w:val="000000"/>
          <w:sz w:val="28"/>
        </w:rPr>
        <w:t>Статья 14. Действия (бездействие), соглашения, в том числе «вертикальные» соглашения, согласованные действия, которые могут быть признаны допустимыми</w:t>
      </w:r>
    </w:p>
    <w:bookmarkEnd w:id="39"/>
    <w:bookmarkStart w:name="z117" w:id="40"/>
    <w:p>
      <w:pPr>
        <w:spacing w:after="0"/>
        <w:ind w:left="0"/>
        <w:jc w:val="both"/>
      </w:pPr>
      <w:r>
        <w:rPr>
          <w:rFonts w:ascii="Times New Roman"/>
          <w:b w:val="false"/>
          <w:i w:val="false"/>
          <w:color w:val="000000"/>
          <w:sz w:val="28"/>
        </w:rPr>
        <w:t>
      1. Действия, предусмотренные частью 1 статьи 11 настоящего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 7 и 10 части 1 статьи 11 настоящего Закона), соглашения и согласованные действия, предусмотренные частями 2 – 4 статьи 12, статьей 13 настоящего Закона, сделки и иные действия, предусмотренные главой VIII настоящего Закона, могут быть признаны допустимыми, если такими действиями (бездействием), соглашениями и согласованными действиями, сделками 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r>
        <w:br/>
      </w:r>
      <w:r>
        <w:rPr>
          <w:rFonts w:ascii="Times New Roman"/>
          <w:b w:val="false"/>
          <w:i w:val="false"/>
          <w:color w:val="000000"/>
          <w:sz w:val="28"/>
        </w:rPr>
        <w:t>
      1) совершенствование производства, реализация товаров или стимулирование технического, экономического прогресса либо повышение конкурентоспособности товаров национального производства на мировом товарном рынке;</w:t>
      </w:r>
      <w:r>
        <w:br/>
      </w:r>
      <w:r>
        <w:rPr>
          <w:rFonts w:ascii="Times New Roman"/>
          <w:b w:val="false"/>
          <w:i w:val="false"/>
          <w:color w:val="000000"/>
          <w:sz w:val="28"/>
        </w:rPr>
        <w:t>
      2) получение покупателями (заказчиками)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w:t>
      </w:r>
      <w:r>
        <w:br/>
      </w:r>
      <w:r>
        <w:rPr>
          <w:rFonts w:ascii="Times New Roman"/>
          <w:b w:val="false"/>
          <w:i w:val="false"/>
          <w:color w:val="000000"/>
          <w:sz w:val="28"/>
        </w:rPr>
        <w:t>
</w:t>
      </w:r>
      <w:r>
        <w:rPr>
          <w:rFonts w:ascii="Times New Roman"/>
          <w:b w:val="false"/>
          <w:i w:val="false"/>
          <w:color w:val="000000"/>
          <w:sz w:val="28"/>
        </w:rPr>
        <w:t>
      2. Соглашения хозяйствующих субъектов (субъектов рынка) о совместной деятельности, которые могут привести к последствиям, указанным в части 1 статьи 12 настоящего Закона, могут быть признаны допустимыми, если такими соглашениями для отдельных лиц не создается возможность устранить конкуренцию на соответствующем товарном рынке, на третьих лиц не налагаются ограничения и результатом таких соглашений является или может являться в совокупности:</w:t>
      </w:r>
      <w:r>
        <w:br/>
      </w:r>
      <w:r>
        <w:rPr>
          <w:rFonts w:ascii="Times New Roman"/>
          <w:b w:val="false"/>
          <w:i w:val="false"/>
          <w:color w:val="000000"/>
          <w:sz w:val="28"/>
        </w:rPr>
        <w:t>
      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государства (в том числе введение новых производственных мощностей, модернизация действующих производственных мощностей);</w:t>
      </w:r>
      <w:r>
        <w:br/>
      </w:r>
      <w:r>
        <w:rPr>
          <w:rFonts w:ascii="Times New Roman"/>
          <w:b w:val="false"/>
          <w:i w:val="false"/>
          <w:color w:val="000000"/>
          <w:sz w:val="28"/>
        </w:rPr>
        <w:t>
      2) получение покупателями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определены случаи допустимости соглашений и согласованных действий,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 – 5 статьи 12 настоящего Закона, определяются государством по предложению антимонопольного органа и предусматривают:</w:t>
      </w:r>
      <w:r>
        <w:br/>
      </w:r>
      <w:r>
        <w:rPr>
          <w:rFonts w:ascii="Times New Roman"/>
          <w:b w:val="false"/>
          <w:i w:val="false"/>
          <w:color w:val="000000"/>
          <w:sz w:val="28"/>
        </w:rPr>
        <w:t>
      вид соглашения;</w:t>
      </w:r>
      <w:r>
        <w:br/>
      </w:r>
      <w:r>
        <w:rPr>
          <w:rFonts w:ascii="Times New Roman"/>
          <w:b w:val="false"/>
          <w:i w:val="false"/>
          <w:color w:val="000000"/>
          <w:sz w:val="28"/>
        </w:rPr>
        <w:t>
      условия, которые не могут рассматриваться как допустимые в отношении таких соглашений;</w:t>
      </w:r>
      <w:r>
        <w:br/>
      </w:r>
      <w:r>
        <w:rPr>
          <w:rFonts w:ascii="Times New Roman"/>
          <w:b w:val="false"/>
          <w:i w:val="false"/>
          <w:color w:val="000000"/>
          <w:sz w:val="28"/>
        </w:rPr>
        <w:t>
      обязательные условия для обеспечения конкуренции, которые должны содержаться в таких соглашениях.</w:t>
      </w:r>
      <w:r>
        <w:br/>
      </w:r>
      <w:r>
        <w:rPr>
          <w:rFonts w:ascii="Times New Roman"/>
          <w:b w:val="false"/>
          <w:i w:val="false"/>
          <w:color w:val="000000"/>
          <w:sz w:val="28"/>
        </w:rPr>
        <w:t>
      Общими исключениями могут также предусматриваться наряду с указанными в настоящей части иные условия, которым должны соответствовать соглашения.</w:t>
      </w:r>
      <w:r>
        <w:br/>
      </w:r>
      <w:r>
        <w:rPr>
          <w:rFonts w:ascii="Times New Roman"/>
          <w:b w:val="false"/>
          <w:i w:val="false"/>
          <w:color w:val="000000"/>
          <w:sz w:val="28"/>
        </w:rPr>
        <w:t>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r>
        <w:br/>
      </w:r>
      <w:r>
        <w:rPr>
          <w:rFonts w:ascii="Times New Roman"/>
          <w:b w:val="false"/>
          <w:i w:val="false"/>
          <w:color w:val="000000"/>
          <w:sz w:val="28"/>
        </w:rPr>
        <w:t>
      Допустимость «вертикальных» соглашений между хозяйствующими субъектами (субъектами рынка) (за исключением «вертикальных» соглашений между финансовыми организациями) может также быть установлена исходя из доли каждого из участников соглашения на любом товарном рынке, не превышающей размер, установленный законом государства.</w:t>
      </w:r>
    </w:p>
    <w:bookmarkEnd w:id="40"/>
    <w:bookmarkStart w:name="z120" w:id="41"/>
    <w:p>
      <w:pPr>
        <w:spacing w:after="0"/>
        <w:ind w:left="0"/>
        <w:jc w:val="both"/>
      </w:pPr>
      <w:r>
        <w:rPr>
          <w:rFonts w:ascii="Times New Roman"/>
          <w:b w:val="false"/>
          <w:i w:val="false"/>
          <w:color w:val="000000"/>
          <w:sz w:val="28"/>
        </w:rPr>
        <w:t>
</w:t>
      </w:r>
      <w:r>
        <w:rPr>
          <w:rFonts w:ascii="Times New Roman"/>
          <w:b/>
          <w:i w:val="false"/>
          <w:color w:val="000000"/>
          <w:sz w:val="28"/>
        </w:rPr>
        <w:t>      Статья 15. Государственный контроль за ограничивающими конкуренцию соглашениями хозяйствующих субъектов (субъектов рынка)</w:t>
      </w:r>
    </w:p>
    <w:bookmarkEnd w:id="41"/>
    <w:bookmarkStart w:name="z121" w:id="42"/>
    <w:p>
      <w:pPr>
        <w:spacing w:after="0"/>
        <w:ind w:left="0"/>
        <w:jc w:val="both"/>
      </w:pPr>
      <w:r>
        <w:rPr>
          <w:rFonts w:ascii="Times New Roman"/>
          <w:b w:val="false"/>
          <w:i w:val="false"/>
          <w:color w:val="000000"/>
          <w:sz w:val="28"/>
        </w:rPr>
        <w:t>
      1. Хозяйствующие субъекты (субъекты рынка), имеющие намерение достичь соглашения, которое может быть признано допустимым в соответствии с настоящим Законом, вправе обратиться в антимонопольный орган с заявлением о проверке соответствия проекта соглашения (в письменной форме) требованиям законодательства государства.</w:t>
      </w:r>
      <w:r>
        <w:br/>
      </w:r>
      <w:r>
        <w:rPr>
          <w:rFonts w:ascii="Times New Roman"/>
          <w:b w:val="false"/>
          <w:i w:val="false"/>
          <w:color w:val="000000"/>
          <w:sz w:val="28"/>
        </w:rPr>
        <w:t>
      Хозяйствующие субъекты (субъекты рынка), имеющие намерение достичь указанного соглашения, представляют в антимонопольный орган вместе с заявлением документы и сведения в соответствии с перечнем, утвержденным антимонопольным органом.</w:t>
      </w:r>
      <w:r>
        <w:br/>
      </w:r>
      <w:r>
        <w:rPr>
          <w:rFonts w:ascii="Times New Roman"/>
          <w:b w:val="false"/>
          <w:i w:val="false"/>
          <w:color w:val="000000"/>
          <w:sz w:val="28"/>
        </w:rPr>
        <w:t>
</w:t>
      </w:r>
      <w:r>
        <w:rPr>
          <w:rFonts w:ascii="Times New Roman"/>
          <w:b w:val="false"/>
          <w:i w:val="false"/>
          <w:color w:val="000000"/>
          <w:sz w:val="28"/>
        </w:rPr>
        <w:t>
      2. Антимонопольный орган принимает решение о соответствии или несоответствии проекта соглашения (в письменной форме) требованиям законодательства государства в установленный срок, исчисляемый с даты поступления всех необходимых для рассмотрения заявления документов и сведений.</w:t>
      </w:r>
      <w:r>
        <w:br/>
      </w:r>
      <w:r>
        <w:rPr>
          <w:rFonts w:ascii="Times New Roman"/>
          <w:b w:val="false"/>
          <w:i w:val="false"/>
          <w:color w:val="000000"/>
          <w:sz w:val="28"/>
        </w:rPr>
        <w:t>
</w:t>
      </w:r>
      <w:r>
        <w:rPr>
          <w:rFonts w:ascii="Times New Roman"/>
          <w:b w:val="false"/>
          <w:i w:val="false"/>
          <w:color w:val="000000"/>
          <w:sz w:val="28"/>
        </w:rPr>
        <w:t>
      3.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установленный законодательством государства срок, исчисляемый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их истребовать, устанавливается законодательством государства и исчисляется с даты получения заявителем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4. Основаниями для принятия решения о несоответствии проекта соглашения (в письменной форме) требованиям закона государства являются:</w:t>
      </w:r>
      <w:r>
        <w:br/>
      </w:r>
      <w:r>
        <w:rPr>
          <w:rFonts w:ascii="Times New Roman"/>
          <w:b w:val="false"/>
          <w:i w:val="false"/>
          <w:color w:val="000000"/>
          <w:sz w:val="28"/>
        </w:rPr>
        <w:t>
      1) наличие условий, предусмотренных частями 1 – 4 статьи 12 настоящего Закона, в случае отсутствия оснований для признания проекта соглашения допустимым в соответствии со статьей 14 настоящего Закона;</w:t>
      </w:r>
      <w:r>
        <w:br/>
      </w:r>
      <w:r>
        <w:rPr>
          <w:rFonts w:ascii="Times New Roman"/>
          <w:b w:val="false"/>
          <w:i w:val="false"/>
          <w:color w:val="000000"/>
          <w:sz w:val="28"/>
        </w:rPr>
        <w:t>
      2) недостоверность сведений, содержащихся в документах, а также иных сведений, представленных хозяйствующим субъектом (субъектом рынка) и имеющих значение для принятия решения.</w:t>
      </w:r>
      <w:r>
        <w:br/>
      </w:r>
      <w:r>
        <w:rPr>
          <w:rFonts w:ascii="Times New Roman"/>
          <w:b w:val="false"/>
          <w:i w:val="false"/>
          <w:color w:val="000000"/>
          <w:sz w:val="28"/>
        </w:rPr>
        <w:t>
</w:t>
      </w:r>
      <w:r>
        <w:rPr>
          <w:rFonts w:ascii="Times New Roman"/>
          <w:b w:val="false"/>
          <w:i w:val="false"/>
          <w:color w:val="000000"/>
          <w:sz w:val="28"/>
        </w:rPr>
        <w:t>
      5. В случае необходимости срок рассмотрения указанного в части 1 настоящей статьи заявления может быть продлен антимонопольным органом, о чем сообщается заявителю в письменной форме с указанием причин продления срока.</w:t>
      </w:r>
      <w:r>
        <w:br/>
      </w:r>
      <w:r>
        <w:rPr>
          <w:rFonts w:ascii="Times New Roman"/>
          <w:b w:val="false"/>
          <w:i w:val="false"/>
          <w:color w:val="000000"/>
          <w:sz w:val="28"/>
        </w:rPr>
        <w:t>
</w:t>
      </w:r>
      <w:r>
        <w:rPr>
          <w:rFonts w:ascii="Times New Roman"/>
          <w:b w:val="false"/>
          <w:i w:val="false"/>
          <w:color w:val="000000"/>
          <w:sz w:val="28"/>
        </w:rPr>
        <w:t>
      6. Решение антимонопольного органа о соответствии проекта соглашения (в письменной форме) требованиям законодательства государства прекращает свое действие, если такое соглашение не достигнуто в течение установленного срока.</w:t>
      </w:r>
      <w:r>
        <w:br/>
      </w:r>
      <w:r>
        <w:rPr>
          <w:rFonts w:ascii="Times New Roman"/>
          <w:b w:val="false"/>
          <w:i w:val="false"/>
          <w:color w:val="000000"/>
          <w:sz w:val="28"/>
        </w:rPr>
        <w:t>
</w:t>
      </w:r>
      <w:r>
        <w:rPr>
          <w:rFonts w:ascii="Times New Roman"/>
          <w:b w:val="false"/>
          <w:i w:val="false"/>
          <w:color w:val="000000"/>
          <w:sz w:val="28"/>
        </w:rPr>
        <w:t>
      7. Антимонопольный орган вместе с решением о соответствии проекта соглашения (в письменной форме) требованиям законодательства государства вправе выдать участникам соглашения предписание, направленное на обеспечение конкуренции.</w:t>
      </w:r>
      <w:r>
        <w:br/>
      </w:r>
      <w:r>
        <w:rPr>
          <w:rFonts w:ascii="Times New Roman"/>
          <w:b w:val="false"/>
          <w:i w:val="false"/>
          <w:color w:val="000000"/>
          <w:sz w:val="28"/>
        </w:rPr>
        <w:t>
</w:t>
      </w:r>
      <w:r>
        <w:rPr>
          <w:rFonts w:ascii="Times New Roman"/>
          <w:b w:val="false"/>
          <w:i w:val="false"/>
          <w:color w:val="000000"/>
          <w:sz w:val="28"/>
        </w:rPr>
        <w:t>
      8. Антимонопольный орган вправе отменить решение о соответствии проекта соглашения (в письменной форме) требованиям законодательства государства в случае, если:</w:t>
      </w:r>
      <w:r>
        <w:br/>
      </w:r>
      <w:r>
        <w:rPr>
          <w:rFonts w:ascii="Times New Roman"/>
          <w:b w:val="false"/>
          <w:i w:val="false"/>
          <w:color w:val="000000"/>
          <w:sz w:val="28"/>
        </w:rPr>
        <w:t>
      1) после принятия решения установлено, что при рассмотрении заявления хозяйствующего субъекта (субъекта рынка), имеющего намерение достичь соглашения, были представлены недостоверные сведения;</w:t>
      </w:r>
      <w:r>
        <w:br/>
      </w:r>
      <w:r>
        <w:rPr>
          <w:rFonts w:ascii="Times New Roman"/>
          <w:b w:val="false"/>
          <w:i w:val="false"/>
          <w:color w:val="000000"/>
          <w:sz w:val="28"/>
        </w:rPr>
        <w:t>
      2) хозяйствующими субъектами (субъектами рынка), имеющими намерение достичь соглашения, не выполняется предписание антимонопольного органа, предусмотренное частью 7 настоящей статьи;</w:t>
      </w:r>
      <w:r>
        <w:br/>
      </w:r>
      <w:r>
        <w:rPr>
          <w:rFonts w:ascii="Times New Roman"/>
          <w:b w:val="false"/>
          <w:i w:val="false"/>
          <w:color w:val="000000"/>
          <w:sz w:val="28"/>
        </w:rPr>
        <w:t>
      3) изменились условия, послужившие основанием для признания проекта соглашения допустимым в соответствии со статьей 14 настоящего Закона.</w:t>
      </w:r>
      <w:r>
        <w:br/>
      </w:r>
      <w:r>
        <w:rPr>
          <w:rFonts w:ascii="Times New Roman"/>
          <w:b w:val="false"/>
          <w:i w:val="false"/>
          <w:color w:val="000000"/>
          <w:sz w:val="28"/>
        </w:rPr>
        <w:t>
</w:t>
      </w:r>
      <w:r>
        <w:rPr>
          <w:rFonts w:ascii="Times New Roman"/>
          <w:b w:val="false"/>
          <w:i w:val="false"/>
          <w:color w:val="000000"/>
          <w:sz w:val="28"/>
        </w:rPr>
        <w:t>
      9. Хозяйствующие субъекты (субъекты рынка), заключившие соглашение на основании решения антимонопольного органа о соответствии проекта соглашения (в письменной форме) требованиям законодательства государства, обязаны прекратить такое соглашение в течение срока, установленного данным законодательством и исчисляемого с момента получения любым из них мотивированного решения об отмене решения о соответствии проекта соглашения (в письменной форме) требованиям законодательства государства, принятого антимонопольным органом в соответствии с пунктом 3 части 8 настоящей статьи. Решение антимонопольного органа об отмене решения о соответствии проекта соглашения (в письменной форме) требованиям законодательства государства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bookmarkEnd w:id="42"/>
    <w:bookmarkStart w:name="z130" w:id="43"/>
    <w:p>
      <w:pPr>
        <w:spacing w:after="0"/>
        <w:ind w:left="0"/>
        <w:jc w:val="both"/>
      </w:pPr>
      <w:r>
        <w:rPr>
          <w:rFonts w:ascii="Times New Roman"/>
          <w:b w:val="false"/>
          <w:i w:val="false"/>
          <w:color w:val="000000"/>
          <w:sz w:val="28"/>
        </w:rPr>
        <w:t>
      </w:t>
      </w:r>
      <w:r>
        <w:rPr>
          <w:rFonts w:ascii="Times New Roman"/>
          <w:b/>
          <w:i w:val="false"/>
          <w:color w:val="000000"/>
          <w:sz w:val="28"/>
        </w:rPr>
        <w:t>Статья 16. Недопустимость недобросовестной конкуренции</w:t>
      </w:r>
    </w:p>
    <w:bookmarkEnd w:id="43"/>
    <w:bookmarkStart w:name="z131" w:id="44"/>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являющемуся конкурентом, либо нанести ущерб его деловой репутации;</w:t>
      </w:r>
      <w:r>
        <w:br/>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r>
        <w:br/>
      </w:r>
      <w:r>
        <w:rPr>
          <w:rFonts w:ascii="Times New Roman"/>
          <w:b w:val="false"/>
          <w:i w:val="false"/>
          <w:color w:val="000000"/>
          <w:sz w:val="28"/>
        </w:rPr>
        <w:t>
      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r>
        <w:br/>
      </w:r>
      <w:r>
        <w:rPr>
          <w:rFonts w:ascii="Times New Roman"/>
          <w:b w:val="false"/>
          <w:i w:val="false"/>
          <w:color w:val="000000"/>
          <w:sz w:val="28"/>
        </w:rPr>
        <w:t>
      5) незаконное получение, использование, разглашение информации, составляющей коммерческую, служебную или иную охраняемую законодательством государства тайну.</w:t>
      </w:r>
      <w:r>
        <w:br/>
      </w:r>
      <w:r>
        <w:rPr>
          <w:rFonts w:ascii="Times New Roman"/>
          <w:b w:val="false"/>
          <w:i w:val="false"/>
          <w:color w:val="000000"/>
          <w:sz w:val="28"/>
        </w:rPr>
        <w:t>
</w:t>
      </w:r>
      <w:r>
        <w:rPr>
          <w:rFonts w:ascii="Times New Roman"/>
          <w:b w:val="false"/>
          <w:i w:val="false"/>
          <w:color w:val="000000"/>
          <w:sz w:val="28"/>
        </w:rPr>
        <w:t>
      2. Законом государства могут быть предусмотрены иные, помимо указанных в части 1 настоящей статьи, формы недобросовестной конкуренции, подлежащие запрету.</w:t>
      </w:r>
    </w:p>
    <w:bookmarkEnd w:id="44"/>
    <w:bookmarkStart w:name="z133" w:id="45"/>
    <w:p>
      <w:pPr>
        <w:spacing w:after="0"/>
        <w:ind w:left="0"/>
        <w:jc w:val="left"/>
      </w:pPr>
      <w:r>
        <w:rPr>
          <w:rFonts w:ascii="Times New Roman"/>
          <w:b/>
          <w:i w:val="false"/>
          <w:color w:val="000000"/>
        </w:rPr>
        <w:t xml:space="preserve"> 
Глава III ОГРАНИЧИВАЮЩИЕ КОНКУРЕНЦИЮ АКТЫ, ДЕЙСТВИЯ (БЕЗДЕЙСТВИЕ), СОГЛАШЕНИЯ,</w:t>
      </w:r>
      <w:r>
        <w:br/>
      </w:r>
      <w:r>
        <w:rPr>
          <w:rFonts w:ascii="Times New Roman"/>
          <w:b/>
          <w:i w:val="false"/>
          <w:color w:val="000000"/>
        </w:rPr>
        <w:t>
СОГЛАСОВАННЫЕ ДЕЙСТВИЯ ОРГАНОВ ГОСУДАРСТВЕННОЙ ВЛАСТИ, ОРГАНОВ</w:t>
      </w:r>
      <w:r>
        <w:br/>
      </w:r>
      <w:r>
        <w:rPr>
          <w:rFonts w:ascii="Times New Roman"/>
          <w:b/>
          <w:i w:val="false"/>
          <w:color w:val="000000"/>
        </w:rPr>
        <w:t>
МЕСТНОГО САМОУПРАВЛЕНИЯ, ИНЫХ ОСУЩЕСТВЛЯЮЩИХ ФУНКЦИИ УКАЗАННЫХ</w:t>
      </w:r>
      <w:r>
        <w:br/>
      </w:r>
      <w:r>
        <w:rPr>
          <w:rFonts w:ascii="Times New Roman"/>
          <w:b/>
          <w:i w:val="false"/>
          <w:color w:val="000000"/>
        </w:rPr>
        <w:t>
ОРГАНОВ ОРГАНОВ ИЛИ ОРГАНИЗАЦИЙ, ОРГАНИЗАЦИЙ, УЧАСТВУЮЩИХ В</w:t>
      </w:r>
      <w:r>
        <w:br/>
      </w:r>
      <w:r>
        <w:rPr>
          <w:rFonts w:ascii="Times New Roman"/>
          <w:b/>
          <w:i w:val="false"/>
          <w:color w:val="000000"/>
        </w:rPr>
        <w:t>
ПРЕДОСТАВЛЕНИИ ГОСУДАРСТВЕННЫХ ИЛИ МУНИЦИПАЛЬНЫХ УСЛУГ,</w:t>
      </w:r>
      <w:r>
        <w:br/>
      </w:r>
      <w:r>
        <w:rPr>
          <w:rFonts w:ascii="Times New Roman"/>
          <w:b/>
          <w:i w:val="false"/>
          <w:color w:val="000000"/>
        </w:rPr>
        <w:t>
ГОСУДАРСТВЕННЫХ ВНЕБЮДЖЕТНЫХ ФОНДОВ, НАЦИОНАЛЬНОГО</w:t>
      </w:r>
      <w:r>
        <w:br/>
      </w:r>
      <w:r>
        <w:rPr>
          <w:rFonts w:ascii="Times New Roman"/>
          <w:b/>
          <w:i w:val="false"/>
          <w:color w:val="000000"/>
        </w:rPr>
        <w:t>
(ЦЕНТРАЛЬНОГО) БАНКА</w:t>
      </w:r>
    </w:p>
    <w:bookmarkEnd w:id="45"/>
    <w:bookmarkStart w:name="z134" w:id="46"/>
    <w:p>
      <w:pPr>
        <w:spacing w:after="0"/>
        <w:ind w:left="0"/>
        <w:jc w:val="both"/>
      </w:pPr>
      <w:r>
        <w:rPr>
          <w:rFonts w:ascii="Times New Roman"/>
          <w:b w:val="false"/>
          <w:i w:val="false"/>
          <w:color w:val="000000"/>
          <w:sz w:val="28"/>
        </w:rPr>
        <w:t>
      </w:t>
      </w:r>
      <w:r>
        <w:rPr>
          <w:rFonts w:ascii="Times New Roman"/>
          <w:b/>
          <w:i w:val="false"/>
          <w:color w:val="000000"/>
          <w:sz w:val="28"/>
        </w:rPr>
        <w:t>Статья 17. Запрет на ограничивающие конкуренцию акты и действия (бездействие)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w:t>
      </w:r>
    </w:p>
    <w:bookmarkEnd w:id="46"/>
    <w:bookmarkStart w:name="z135" w:id="47"/>
    <w:p>
      <w:pPr>
        <w:spacing w:after="0"/>
        <w:ind w:left="0"/>
        <w:jc w:val="both"/>
      </w:pPr>
      <w:r>
        <w:rPr>
          <w:rFonts w:ascii="Times New Roman"/>
          <w:b w:val="false"/>
          <w:i w:val="false"/>
          <w:color w:val="000000"/>
          <w:sz w:val="28"/>
        </w:rPr>
        <w:t>
      1. Запрещаются акты и действия (бездействие) органов государственной власти, органов местного самоуправления, иных осуществляющих функции указанных органов органов или организаций, а также организаций, участвующих в предоставлении государственных и (или) муниципальных услуг, государственных внебюджетных фондов, национального (центрального) банка, которые приводят или могут привести к недопущению, ограничению, устранению конкуренции, за исключением случаев, предусмотренных законодательством государства, в частности запрещается:</w:t>
      </w:r>
      <w:r>
        <w:br/>
      </w:r>
      <w:r>
        <w:rPr>
          <w:rFonts w:ascii="Times New Roman"/>
          <w:b w:val="false"/>
          <w:i w:val="false"/>
          <w:color w:val="000000"/>
          <w:sz w:val="28"/>
        </w:rPr>
        <w:t>
      1) введение ограничений в отношении создания хозяйствующих субъектов (субъектов рынка)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r>
        <w:br/>
      </w:r>
      <w:r>
        <w:rPr>
          <w:rFonts w:ascii="Times New Roman"/>
          <w:b w:val="false"/>
          <w:i w:val="false"/>
          <w:color w:val="000000"/>
          <w:sz w:val="28"/>
        </w:rPr>
        <w:t>
      2) необоснованное препятствование осуществлению деятельности хозяйствующими субъектами (субъектами рынка), в том числе путем установления не предусмотренных законодательством государства требований к товарам или к хозяйствующим субъектам (субъектам рынка);</w:t>
      </w:r>
      <w:r>
        <w:br/>
      </w:r>
      <w:r>
        <w:rPr>
          <w:rFonts w:ascii="Times New Roman"/>
          <w:b w:val="false"/>
          <w:i w:val="false"/>
          <w:color w:val="000000"/>
          <w:sz w:val="28"/>
        </w:rPr>
        <w:t>
      3) установление запретов или введение ограничений в отношении свободного перемещения товаров на территории государства, иных ограничений прав хозяйствующих субъектов (субъектов рынка) на продажу, покупку, иное приобретение, обмен товаров;</w:t>
      </w:r>
      <w:r>
        <w:br/>
      </w:r>
      <w:r>
        <w:rPr>
          <w:rFonts w:ascii="Times New Roman"/>
          <w:b w:val="false"/>
          <w:i w:val="false"/>
          <w:color w:val="000000"/>
          <w:sz w:val="28"/>
        </w:rPr>
        <w:t>
      4) дача хозяйствующим субъектам (субъектам рынка) указаний о первоочередных поставках товаров для определенной категории покупателей (заказчиков) или о заключении в приоритетном порядке договоров;</w:t>
      </w:r>
      <w:r>
        <w:br/>
      </w:r>
      <w:r>
        <w:rPr>
          <w:rFonts w:ascii="Times New Roman"/>
          <w:b w:val="false"/>
          <w:i w:val="false"/>
          <w:color w:val="000000"/>
          <w:sz w:val="28"/>
        </w:rPr>
        <w:t>
      5) установление для покупателей (заказчиков) товаров ограничений выбора хозяйствующих субъектов (субъектов рынка), которые предоставляют такие товары;</w:t>
      </w:r>
      <w:r>
        <w:br/>
      </w:r>
      <w:r>
        <w:rPr>
          <w:rFonts w:ascii="Times New Roman"/>
          <w:b w:val="false"/>
          <w:i w:val="false"/>
          <w:color w:val="000000"/>
          <w:sz w:val="28"/>
        </w:rPr>
        <w:t>
      6) предоставление хозяйствующему субъекту (субъекту рынка) доступа к информации в приоритетном порядке;</w:t>
      </w:r>
      <w:r>
        <w:br/>
      </w:r>
      <w:r>
        <w:rPr>
          <w:rFonts w:ascii="Times New Roman"/>
          <w:b w:val="false"/>
          <w:i w:val="false"/>
          <w:color w:val="000000"/>
          <w:sz w:val="28"/>
        </w:rPr>
        <w:t>
      7) предоставление государственной или муниципальной преференции в нарушение требований, установленных главой V настоящего Закона;</w:t>
      </w:r>
      <w:r>
        <w:br/>
      </w:r>
      <w:r>
        <w:rPr>
          <w:rFonts w:ascii="Times New Roman"/>
          <w:b w:val="false"/>
          <w:i w:val="false"/>
          <w:color w:val="000000"/>
          <w:sz w:val="28"/>
        </w:rPr>
        <w:t>
      8) создание дискриминационных условий;</w:t>
      </w:r>
      <w:r>
        <w:br/>
      </w:r>
      <w:r>
        <w:rPr>
          <w:rFonts w:ascii="Times New Roman"/>
          <w:b w:val="false"/>
          <w:i w:val="false"/>
          <w:color w:val="000000"/>
          <w:sz w:val="28"/>
        </w:rPr>
        <w:t>
      9) установление и (или) взимание не предусмотренных законодательством государства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r>
        <w:br/>
      </w:r>
      <w:r>
        <w:rPr>
          <w:rFonts w:ascii="Times New Roman"/>
          <w:b w:val="false"/>
          <w:i w:val="false"/>
          <w:color w:val="000000"/>
          <w:sz w:val="28"/>
        </w:rPr>
        <w:t>
      10) дача хозяйствующим субъектам (субъектам рынка) указаний о приобретении товара,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Запрещается наделение органов государственной власти,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Запрещается совмещение функций органов государственной власти, органов местного самоуправления и функций хозяйствующих субъектов (субъектов рынка),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могут устанавливаться дополнительные требования и ограничения в отношении запретов, предусмотренных настоящей статьей.</w:t>
      </w:r>
    </w:p>
    <w:bookmarkEnd w:id="47"/>
    <w:bookmarkStart w:name="z139" w:id="48"/>
    <w:p>
      <w:pPr>
        <w:spacing w:after="0"/>
        <w:ind w:left="0"/>
        <w:jc w:val="both"/>
      </w:pPr>
      <w:r>
        <w:rPr>
          <w:rFonts w:ascii="Times New Roman"/>
          <w:b w:val="false"/>
          <w:i w:val="false"/>
          <w:color w:val="000000"/>
          <w:sz w:val="28"/>
        </w:rPr>
        <w:t>
      </w:t>
      </w:r>
      <w:r>
        <w:rPr>
          <w:rFonts w:ascii="Times New Roman"/>
          <w:b/>
          <w:i w:val="false"/>
          <w:color w:val="000000"/>
          <w:sz w:val="28"/>
        </w:rPr>
        <w:t>Статья 18. Запрет на ограничивающие конкуренцию соглашения или согласованные действия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w:t>
      </w:r>
    </w:p>
    <w:bookmarkEnd w:id="48"/>
    <w:bookmarkStart w:name="z140" w:id="49"/>
    <w:p>
      <w:pPr>
        <w:spacing w:after="0"/>
        <w:ind w:left="0"/>
        <w:jc w:val="both"/>
      </w:pPr>
      <w:r>
        <w:rPr>
          <w:rFonts w:ascii="Times New Roman"/>
          <w:b w:val="false"/>
          <w:i w:val="false"/>
          <w:color w:val="000000"/>
          <w:sz w:val="28"/>
        </w:rPr>
        <w:t>
      1. Запрещаются соглашения между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или между ними и хозяйствующими субъектами (субъектами рынка)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r>
        <w:br/>
      </w:r>
      <w:r>
        <w:rPr>
          <w:rFonts w:ascii="Times New Roman"/>
          <w:b w:val="false"/>
          <w:i w:val="false"/>
          <w:color w:val="000000"/>
          <w:sz w:val="28"/>
        </w:rPr>
        <w:t>
      1) повышению, снижению или поддержанию цен (тарифов), за исключением случаев, если такие соглашения предусмотрены законодательством государства;</w:t>
      </w:r>
      <w:r>
        <w:br/>
      </w:r>
      <w:r>
        <w:rPr>
          <w:rFonts w:ascii="Times New Roman"/>
          <w:b w:val="false"/>
          <w:i w:val="false"/>
          <w:color w:val="000000"/>
          <w:sz w:val="28"/>
        </w:rPr>
        <w:t>
      2) экономически, технологически и иным образом не обоснованному установлению различных цен (тарифов) на один и тот же товар;</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r>
        <w:br/>
      </w:r>
      <w:r>
        <w:rPr>
          <w:rFonts w:ascii="Times New Roman"/>
          <w:b w:val="false"/>
          <w:i w:val="false"/>
          <w:color w:val="000000"/>
          <w:sz w:val="28"/>
        </w:rPr>
        <w:t>
      4) ограничению доступа на товарный рынок, выхода из товарного рынка или устранению с этого рынка хозяйствующих субъектов (субъектов рынка).</w:t>
      </w:r>
    </w:p>
    <w:bookmarkEnd w:id="49"/>
    <w:bookmarkStart w:name="z141" w:id="50"/>
    <w:p>
      <w:pPr>
        <w:spacing w:after="0"/>
        <w:ind w:left="0"/>
        <w:jc w:val="left"/>
      </w:pPr>
      <w:r>
        <w:rPr>
          <w:rFonts w:ascii="Times New Roman"/>
          <w:b/>
          <w:i w:val="false"/>
          <w:color w:val="000000"/>
        </w:rPr>
        <w:t xml:space="preserve"> 
Глава IV АНТИМОНОПОЛЬНЫЕ ТРЕБОВАНИЯ К ТОРГАМ, ЗАПРОСУ КОТИРОВОК ЦЕН</w:t>
      </w:r>
      <w:r>
        <w:br/>
      </w:r>
      <w:r>
        <w:rPr>
          <w:rFonts w:ascii="Times New Roman"/>
          <w:b/>
          <w:i w:val="false"/>
          <w:color w:val="000000"/>
        </w:rPr>
        <w:t>
НА ТОВАРЫ, ОСОБЕННОСТИ ЗАКЛЮЧЕНИЯ ДОГОВОРОВ С ФИНАНСОВЫМИ</w:t>
      </w:r>
      <w:r>
        <w:br/>
      </w:r>
      <w:r>
        <w:rPr>
          <w:rFonts w:ascii="Times New Roman"/>
          <w:b/>
          <w:i w:val="false"/>
          <w:color w:val="000000"/>
        </w:rPr>
        <w:t>
ОРГАНИЗАЦИЯМИ И ПОРЯДКА ЗАКЛЮЧЕНИЯ ДОГОВОРОВ В ОТНОШЕНИИ</w:t>
      </w:r>
      <w:r>
        <w:br/>
      </w:r>
      <w:r>
        <w:rPr>
          <w:rFonts w:ascii="Times New Roman"/>
          <w:b/>
          <w:i w:val="false"/>
          <w:color w:val="000000"/>
        </w:rPr>
        <w:t>
ГОСУДАРСТВЕННОГО И МУНИЦИПАЛЬНОГО ИМУЩЕСТВА</w:t>
      </w:r>
    </w:p>
    <w:bookmarkEnd w:id="50"/>
    <w:bookmarkStart w:name="z142" w:id="51"/>
    <w:p>
      <w:pPr>
        <w:spacing w:after="0"/>
        <w:ind w:left="0"/>
        <w:jc w:val="both"/>
      </w:pPr>
      <w:r>
        <w:rPr>
          <w:rFonts w:ascii="Times New Roman"/>
          <w:b w:val="false"/>
          <w:i w:val="false"/>
          <w:color w:val="000000"/>
          <w:sz w:val="28"/>
        </w:rPr>
        <w:t>
      </w:t>
      </w:r>
      <w:r>
        <w:rPr>
          <w:rFonts w:ascii="Times New Roman"/>
          <w:b/>
          <w:i w:val="false"/>
          <w:color w:val="000000"/>
          <w:sz w:val="28"/>
        </w:rPr>
        <w:t>Статья 19. Антимонопольные требования к торгам, запросу котировок цен на товары</w:t>
      </w:r>
    </w:p>
    <w:bookmarkEnd w:id="51"/>
    <w:bookmarkStart w:name="z143" w:id="52"/>
    <w:p>
      <w:pPr>
        <w:spacing w:after="0"/>
        <w:ind w:left="0"/>
        <w:jc w:val="both"/>
      </w:pPr>
      <w:r>
        <w:rPr>
          <w:rFonts w:ascii="Times New Roman"/>
          <w:b w:val="false"/>
          <w:i w:val="false"/>
          <w:color w:val="000000"/>
          <w:sz w:val="28"/>
        </w:rPr>
        <w:t>
      1. При проведении торгов, запроса котировок цен на товары (далее в настоящей статье – запрос котировок) запрещаются действия, которые приводят или могут привести к недопущению, ограничению или устранению конкуренции, в том числе:</w:t>
      </w:r>
      <w:r>
        <w:br/>
      </w:r>
      <w:r>
        <w:rPr>
          <w:rFonts w:ascii="Times New Roman"/>
          <w:b w:val="false"/>
          <w:i w:val="false"/>
          <w:color w:val="000000"/>
          <w:sz w:val="28"/>
        </w:rPr>
        <w:t>
      1) координация организаторами торгов, запроса котировок или заказчиками деятельности их участников, а также соглашения организаторов торгов, запроса котировок и (или) заказчиков с участниками таких торгов, запроса котировок, если такие соглашения имеют своей целью либо приводят или могут привести к повышению, снижению или поддержанию цен на торгах, если иное не предусмотрено законодательством государства;</w:t>
      </w:r>
      <w:r>
        <w:br/>
      </w:r>
      <w:r>
        <w:rPr>
          <w:rFonts w:ascii="Times New Roman"/>
          <w:b w:val="false"/>
          <w:i w:val="false"/>
          <w:color w:val="000000"/>
          <w:sz w:val="28"/>
        </w:rPr>
        <w:t>
      2) не предусмотренное законодательством государства ограничение доступа к участию в торгах, запросе котировок, в том числе путем ограничения доступа к информации об этих торгах, запросе котировок, а также создание участнику торгов, запроса котировок или нескольким участникам торгов, запроса котировок преимущественных условий участия в торгах, запросе котировок;</w:t>
      </w:r>
      <w:r>
        <w:br/>
      </w:r>
      <w:r>
        <w:rPr>
          <w:rFonts w:ascii="Times New Roman"/>
          <w:b w:val="false"/>
          <w:i w:val="false"/>
          <w:color w:val="000000"/>
          <w:sz w:val="28"/>
        </w:rPr>
        <w:t>
      3) нарушение порядка определения победителя или победителей торгов, запроса котировок;</w:t>
      </w:r>
      <w:r>
        <w:br/>
      </w:r>
      <w:r>
        <w:rPr>
          <w:rFonts w:ascii="Times New Roman"/>
          <w:b w:val="false"/>
          <w:i w:val="false"/>
          <w:color w:val="000000"/>
          <w:sz w:val="28"/>
        </w:rPr>
        <w:t>
      4) участие организаторов торгов, запроса котировок или заказчиков и (или) работников организаторов торгов, запроса котировок или работников заказчиков в торгах, запросе котировок;</w:t>
      </w:r>
      <w:r>
        <w:br/>
      </w:r>
      <w:r>
        <w:rPr>
          <w:rFonts w:ascii="Times New Roman"/>
          <w:b w:val="false"/>
          <w:i w:val="false"/>
          <w:color w:val="000000"/>
          <w:sz w:val="28"/>
        </w:rPr>
        <w:t>
      5) необоснованное включение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 исключением случаев заключения договоров (контрактов) жизненного цикла, предусматривающих закупку товаров (работ, услуг), последующие обслуживание, эксплуатацию в течение срока службы, ремонт, утилизацию поставленных товаров или созданных в результате выполнения работ объектов, а также в иных случаях,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Нарушение правил, установленных настоящей статьей, является основанием для признания судом государства соответствующих торгов, запроса котировок и заключенных по результатам таких торгов, запроса котировок сделок недействительными, в том числе по иску антимонопольного органа.</w:t>
      </w:r>
    </w:p>
    <w:bookmarkEnd w:id="52"/>
    <w:bookmarkStart w:name="z145" w:id="53"/>
    <w:p>
      <w:pPr>
        <w:spacing w:after="0"/>
        <w:ind w:left="0"/>
        <w:jc w:val="both"/>
      </w:pPr>
      <w:r>
        <w:rPr>
          <w:rFonts w:ascii="Times New Roman"/>
          <w:b w:val="false"/>
          <w:i w:val="false"/>
          <w:color w:val="000000"/>
          <w:sz w:val="28"/>
        </w:rPr>
        <w:t>
      </w:t>
      </w:r>
      <w:r>
        <w:rPr>
          <w:rFonts w:ascii="Times New Roman"/>
          <w:b/>
          <w:i w:val="false"/>
          <w:color w:val="000000"/>
          <w:sz w:val="28"/>
        </w:rPr>
        <w:t>Статья 20. Особенности порядка заключения договоров в отношении государственного и муниципального имущества</w:t>
      </w:r>
    </w:p>
    <w:bookmarkEnd w:id="53"/>
    <w:p>
      <w:pPr>
        <w:spacing w:after="0"/>
        <w:ind w:left="0"/>
        <w:jc w:val="both"/>
      </w:pPr>
      <w:r>
        <w:rPr>
          <w:rFonts w:ascii="Times New Roman"/>
          <w:b w:val="false"/>
          <w:i w:val="false"/>
          <w:color w:val="000000"/>
          <w:sz w:val="28"/>
        </w:rPr>
        <w:t>      Законодательством государства может быть установлено требование о заключении договоров в отношении государственного и муниципального имущества только по результатам проведения конкурсов или аукционов на право заключения этих договоров, а также могут быть предусмотрены случаи неприменения указанного требования.</w:t>
      </w:r>
    </w:p>
    <w:bookmarkStart w:name="z146" w:id="54"/>
    <w:p>
      <w:pPr>
        <w:spacing w:after="0"/>
        <w:ind w:left="0"/>
        <w:jc w:val="both"/>
      </w:pPr>
      <w:r>
        <w:rPr>
          <w:rFonts w:ascii="Times New Roman"/>
          <w:b w:val="false"/>
          <w:i w:val="false"/>
          <w:color w:val="000000"/>
          <w:sz w:val="28"/>
        </w:rPr>
        <w:t>
      </w:t>
      </w:r>
      <w:r>
        <w:rPr>
          <w:rFonts w:ascii="Times New Roman"/>
          <w:b/>
          <w:i w:val="false"/>
          <w:color w:val="000000"/>
          <w:sz w:val="28"/>
        </w:rPr>
        <w:t>Статья 21. Особенности заключения договоров с финансовыми организациями</w:t>
      </w:r>
    </w:p>
    <w:bookmarkEnd w:id="54"/>
    <w:bookmarkStart w:name="z147" w:id="55"/>
    <w:p>
      <w:pPr>
        <w:spacing w:after="0"/>
        <w:ind w:left="0"/>
        <w:jc w:val="both"/>
      </w:pPr>
      <w:r>
        <w:rPr>
          <w:rFonts w:ascii="Times New Roman"/>
          <w:b w:val="false"/>
          <w:i w:val="false"/>
          <w:color w:val="000000"/>
          <w:sz w:val="28"/>
        </w:rPr>
        <w:t>
      1. Законодательством государства может быть установлена для органов государственной власти, органов местного самоуправления, государственных внебюджетных фондов обязанность заключать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законодательством государства о закупках товаров (работ, услуг) для обеспечения государственных и муниципальных нужд, в том числе для оказания следующих финансовых услуг:</w:t>
      </w:r>
      <w:r>
        <w:br/>
      </w:r>
      <w:r>
        <w:rPr>
          <w:rFonts w:ascii="Times New Roman"/>
          <w:b w:val="false"/>
          <w:i w:val="false"/>
          <w:color w:val="000000"/>
          <w:sz w:val="28"/>
        </w:rPr>
        <w:t>
      1) открытие и ведение банковских счетов, осуществление расчетов по этим счетам;</w:t>
      </w:r>
      <w:r>
        <w:br/>
      </w:r>
      <w:r>
        <w:rPr>
          <w:rFonts w:ascii="Times New Roman"/>
          <w:b w:val="false"/>
          <w:i w:val="false"/>
          <w:color w:val="000000"/>
          <w:sz w:val="28"/>
        </w:rPr>
        <w:t>
      2) доверительное управление ценными бумагами;</w:t>
      </w:r>
      <w:r>
        <w:br/>
      </w:r>
      <w:r>
        <w:rPr>
          <w:rFonts w:ascii="Times New Roman"/>
          <w:b w:val="false"/>
          <w:i w:val="false"/>
          <w:color w:val="000000"/>
          <w:sz w:val="28"/>
        </w:rPr>
        <w:t>
      3) негосударственное пенсионное обеспечение.</w:t>
      </w:r>
      <w:r>
        <w:br/>
      </w:r>
      <w:r>
        <w:rPr>
          <w:rFonts w:ascii="Times New Roman"/>
          <w:b w:val="false"/>
          <w:i w:val="false"/>
          <w:color w:val="000000"/>
          <w:sz w:val="28"/>
        </w:rPr>
        <w:t>
</w:t>
      </w:r>
      <w:r>
        <w:rPr>
          <w:rFonts w:ascii="Times New Roman"/>
          <w:b w:val="false"/>
          <w:i w:val="false"/>
          <w:color w:val="000000"/>
          <w:sz w:val="28"/>
        </w:rPr>
        <w:t>
      2.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r>
        <w:br/>
      </w:r>
      <w:r>
        <w:rPr>
          <w:rFonts w:ascii="Times New Roman"/>
          <w:b w:val="false"/>
          <w:i w:val="false"/>
          <w:color w:val="000000"/>
          <w:sz w:val="28"/>
        </w:rPr>
        <w:t>
      1) определенных размеров уставного капитала (уставного фонда),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государства;</w:t>
      </w:r>
      <w:r>
        <w:br/>
      </w:r>
      <w:r>
        <w:rPr>
          <w:rFonts w:ascii="Times New Roman"/>
          <w:b w:val="false"/>
          <w:i w:val="false"/>
          <w:color w:val="000000"/>
          <w:sz w:val="28"/>
        </w:rPr>
        <w:t>
      2) рейтинга национальных или международных рейтинговых агентств;</w:t>
      </w:r>
      <w:r>
        <w:br/>
      </w:r>
      <w:r>
        <w:rPr>
          <w:rFonts w:ascii="Times New Roman"/>
          <w:b w:val="false"/>
          <w:i w:val="false"/>
          <w:color w:val="000000"/>
          <w:sz w:val="28"/>
        </w:rPr>
        <w:t>
      3) филиалов, представительств, иных структурных подразделений вне места оказания финансовой услуги.</w:t>
      </w:r>
      <w:r>
        <w:br/>
      </w:r>
      <w:r>
        <w:rPr>
          <w:rFonts w:ascii="Times New Roman"/>
          <w:b w:val="false"/>
          <w:i w:val="false"/>
          <w:color w:val="000000"/>
          <w:sz w:val="28"/>
        </w:rPr>
        <w:t>
</w:t>
      </w:r>
      <w:r>
        <w:rPr>
          <w:rFonts w:ascii="Times New Roman"/>
          <w:b w:val="false"/>
          <w:i w:val="false"/>
          <w:color w:val="000000"/>
          <w:sz w:val="28"/>
        </w:rPr>
        <w:t>
      3.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требование о наличии определенного рейтинга национальных или международных рейтинговых агентств в случае несоответствия финансовой организации требуемому уровню финансовой устойчивости и платежеспособности, определяемому в соответствии с показателями, предусмотренными законодательством государства и установленными на основании финансово-экономической и иной отчетности финансовой организации, представляемой в национальный (центральный) банк и в органы государственной власти, осуществляющие регулирование на рынке финансовых услуг.</w:t>
      </w:r>
      <w:r>
        <w:br/>
      </w:r>
      <w:r>
        <w:rPr>
          <w:rFonts w:ascii="Times New Roman"/>
          <w:b w:val="false"/>
          <w:i w:val="false"/>
          <w:color w:val="000000"/>
          <w:sz w:val="28"/>
        </w:rPr>
        <w:t>
</w:t>
      </w:r>
      <w:r>
        <w:rPr>
          <w:rFonts w:ascii="Times New Roman"/>
          <w:b w:val="false"/>
          <w:i w:val="false"/>
          <w:color w:val="000000"/>
          <w:sz w:val="28"/>
        </w:rPr>
        <w:t>
      4. Изменение и расторжение договоров об оказании финансовых услуг, заключенных органами государственной власти,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установленных законодательством государства о закупках товаров (работ, услуг) для обеспечения государственных и муниципальных нужд.</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может быть установлен срок действия договоров об оказании финансовых услуг, заключаемых в порядке, предусмотренном частью 1 настоящей статьи.</w:t>
      </w:r>
      <w:r>
        <w:br/>
      </w:r>
      <w:r>
        <w:rPr>
          <w:rFonts w:ascii="Times New Roman"/>
          <w:b w:val="false"/>
          <w:i w:val="false"/>
          <w:color w:val="000000"/>
          <w:sz w:val="28"/>
        </w:rPr>
        <w:t>
</w:t>
      </w:r>
      <w:r>
        <w:rPr>
          <w:rFonts w:ascii="Times New Roman"/>
          <w:b w:val="false"/>
          <w:i w:val="false"/>
          <w:color w:val="000000"/>
          <w:sz w:val="28"/>
        </w:rPr>
        <w:t>
      6. Нарушение порядка заключения органами государственной власти, органами местного самоуправления, государственными внебюджетными фондами договоров об оказании финансовых услуг является основанием для признания судом торгов или сделок, заключенных по результатам таких торгов, недействительными, в том числе по иску антимонопольного органа.</w:t>
      </w:r>
    </w:p>
    <w:bookmarkEnd w:id="55"/>
    <w:bookmarkStart w:name="z153" w:id="56"/>
    <w:p>
      <w:pPr>
        <w:spacing w:after="0"/>
        <w:ind w:left="0"/>
        <w:jc w:val="both"/>
      </w:pPr>
      <w:r>
        <w:rPr>
          <w:rFonts w:ascii="Times New Roman"/>
          <w:b w:val="false"/>
          <w:i w:val="false"/>
          <w:color w:val="000000"/>
          <w:sz w:val="28"/>
        </w:rPr>
        <w:t>
</w:t>
      </w:r>
      <w:r>
        <w:rPr>
          <w:rFonts w:ascii="Times New Roman"/>
          <w:b/>
          <w:i w:val="false"/>
          <w:color w:val="000000"/>
          <w:sz w:val="28"/>
        </w:rPr>
        <w:t>      Статья 22. Порядок рассмотрения антимонопольным органом жалоб на нарушение процедуры торгов и порядка заключения договоров</w:t>
      </w:r>
    </w:p>
    <w:bookmarkEnd w:id="56"/>
    <w:p>
      <w:pPr>
        <w:spacing w:after="0"/>
        <w:ind w:left="0"/>
        <w:jc w:val="both"/>
      </w:pPr>
      <w:r>
        <w:rPr>
          <w:rFonts w:ascii="Times New Roman"/>
          <w:b w:val="false"/>
          <w:i w:val="false"/>
          <w:color w:val="000000"/>
          <w:sz w:val="28"/>
        </w:rPr>
        <w:t>      Законом государства могут быть предусмотрены основания и порядок рассмотрения антимонопольным органом жалоб на действия (бездействие)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государства, признаны несостоявшимися, за исключением жалоб, рассмотрение которых предусмотрено законодательством государства о закупках товаров (работ, услуг) для обеспечения государственных и муниципальных нужд.</w:t>
      </w:r>
    </w:p>
    <w:bookmarkStart w:name="z154" w:id="57"/>
    <w:p>
      <w:pPr>
        <w:spacing w:after="0"/>
        <w:ind w:left="0"/>
        <w:jc w:val="left"/>
      </w:pPr>
      <w:r>
        <w:rPr>
          <w:rFonts w:ascii="Times New Roman"/>
          <w:b/>
          <w:i w:val="false"/>
          <w:color w:val="000000"/>
        </w:rPr>
        <w:t xml:space="preserve"> 
Глава V ПРЕДОСТАВЛЕНИЕ ГОСУДАРСТВЕННЫХ ИЛИ МУНИЦИПАЛЬНЫХ ПРЕФЕРЕНЦИЙ</w:t>
      </w:r>
      <w:r>
        <w:br/>
      </w:r>
      <w:r>
        <w:rPr>
          <w:rFonts w:ascii="Times New Roman"/>
          <w:b/>
          <w:i w:val="false"/>
          <w:color w:val="000000"/>
        </w:rPr>
        <w:t>
И ГОСУДАРСТВЕННОЕ УЧАСТИЕ В ПРЕДПРИНИМАТЕЛЬСКОЙ ДЕЯТЕЛЬНОСТИ,</w:t>
      </w:r>
      <w:r>
        <w:br/>
      </w:r>
      <w:r>
        <w:rPr>
          <w:rFonts w:ascii="Times New Roman"/>
          <w:b/>
          <w:i w:val="false"/>
          <w:color w:val="000000"/>
        </w:rPr>
        <w:t>
ВКЛЮЧАЯ АНТИМОНОПОЛЬНЫЕ ТРЕБОВАНИЯ К СОЗДАНИЮ ГОСУДАРСТВЕННЫХ</w:t>
      </w:r>
      <w:r>
        <w:br/>
      </w:r>
      <w:r>
        <w:rPr>
          <w:rFonts w:ascii="Times New Roman"/>
          <w:b/>
          <w:i w:val="false"/>
          <w:color w:val="000000"/>
        </w:rPr>
        <w:t>
ПРЕДПРИЯТИЙ, ХОЗЯЙСТВЕННЫХ ОБЩЕСТВ, БОЛЕЕ 50 ПРОЦЕНТОВ АКЦИЙ</w:t>
      </w:r>
      <w:r>
        <w:br/>
      </w:r>
      <w:r>
        <w:rPr>
          <w:rFonts w:ascii="Times New Roman"/>
          <w:b/>
          <w:i w:val="false"/>
          <w:color w:val="000000"/>
        </w:rPr>
        <w:t>
(ДОЛЕЙ) КОТОРЫХ ПРИНАДЛЕЖАТ ГОСУДАРСТВУ</w:t>
      </w:r>
    </w:p>
    <w:bookmarkEnd w:id="57"/>
    <w:bookmarkStart w:name="z155" w:id="58"/>
    <w:p>
      <w:pPr>
        <w:spacing w:after="0"/>
        <w:ind w:left="0"/>
        <w:jc w:val="both"/>
      </w:pPr>
      <w:r>
        <w:rPr>
          <w:rFonts w:ascii="Times New Roman"/>
          <w:b w:val="false"/>
          <w:i w:val="false"/>
          <w:color w:val="000000"/>
          <w:sz w:val="28"/>
        </w:rPr>
        <w:t>
</w:t>
      </w:r>
      <w:r>
        <w:rPr>
          <w:rFonts w:ascii="Times New Roman"/>
          <w:b/>
          <w:i w:val="false"/>
          <w:color w:val="000000"/>
          <w:sz w:val="28"/>
        </w:rPr>
        <w:t>      Статья 23. Государственные или муниципальные преференции</w:t>
      </w:r>
    </w:p>
    <w:bookmarkEnd w:id="58"/>
    <w:bookmarkStart w:name="z156" w:id="59"/>
    <w:p>
      <w:pPr>
        <w:spacing w:after="0"/>
        <w:ind w:left="0"/>
        <w:jc w:val="both"/>
      </w:pPr>
      <w:r>
        <w:rPr>
          <w:rFonts w:ascii="Times New Roman"/>
          <w:b w:val="false"/>
          <w:i w:val="false"/>
          <w:color w:val="000000"/>
          <w:sz w:val="28"/>
        </w:rPr>
        <w:t>
      1. Предоставление государственных или муниципальных преференций в случаях, не предусмотренных законодательством государства, а также договорно-правовой базой Таможенного союза и Единого экономического пространства, не допускается.</w:t>
      </w:r>
      <w:r>
        <w:br/>
      </w:r>
      <w:r>
        <w:rPr>
          <w:rFonts w:ascii="Times New Roman"/>
          <w:b w:val="false"/>
          <w:i w:val="false"/>
          <w:color w:val="000000"/>
          <w:sz w:val="28"/>
        </w:rPr>
        <w:t>
</w:t>
      </w:r>
      <w:r>
        <w:rPr>
          <w:rFonts w:ascii="Times New Roman"/>
          <w:b w:val="false"/>
          <w:i w:val="false"/>
          <w:color w:val="000000"/>
          <w:sz w:val="28"/>
        </w:rPr>
        <w:t>
      2. Основания и порядок предоставления государственных или муниципальных преференций устанавливаются законодательством государства.</w:t>
      </w:r>
    </w:p>
    <w:bookmarkEnd w:id="59"/>
    <w:bookmarkStart w:name="z158" w:id="60"/>
    <w:p>
      <w:pPr>
        <w:spacing w:after="0"/>
        <w:ind w:left="0"/>
        <w:jc w:val="both"/>
      </w:pPr>
      <w:r>
        <w:rPr>
          <w:rFonts w:ascii="Times New Roman"/>
          <w:b w:val="false"/>
          <w:i w:val="false"/>
          <w:color w:val="000000"/>
          <w:sz w:val="28"/>
        </w:rPr>
        <w:t>
</w:t>
      </w:r>
      <w:r>
        <w:rPr>
          <w:rFonts w:ascii="Times New Roman"/>
          <w:b/>
          <w:i w:val="false"/>
          <w:color w:val="000000"/>
          <w:sz w:val="28"/>
        </w:rPr>
        <w:t>      Статья 24. Антимонопольный контроль при создании государственных предприятий, хозяйственных обществ, более 50 процентов акций (долей) которых принадлежат государству</w:t>
      </w:r>
    </w:p>
    <w:bookmarkEnd w:id="60"/>
    <w:bookmarkStart w:name="z159" w:id="61"/>
    <w:p>
      <w:pPr>
        <w:spacing w:after="0"/>
        <w:ind w:left="0"/>
        <w:jc w:val="both"/>
      </w:pPr>
      <w:r>
        <w:rPr>
          <w:rFonts w:ascii="Times New Roman"/>
          <w:b w:val="false"/>
          <w:i w:val="false"/>
          <w:color w:val="000000"/>
          <w:sz w:val="28"/>
        </w:rPr>
        <w:t>
      1. Законодательством государства может быть предусмотрено, что создание государственных предприятий, хозяйственных обществ, более 50 процентов акций (долей) которых принадлежат государству (далее в настоящей главе – хозяйственное общество), должно быть осуществлено с предварительного согласия (в письменной форме) антимонопольного органа, за исключением случая, если создание указанных предприятий, хозяйственных обществ предусмотрено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может быть предусмотрено, что создание государственных предприятий, хозяйственных обществ без получения предварительного согласия антимонопольного органа в порядке, установленном настоящей главой, не допускается.</w:t>
      </w:r>
    </w:p>
    <w:bookmarkEnd w:id="61"/>
    <w:bookmarkStart w:name="z161" w:id="62"/>
    <w:p>
      <w:pPr>
        <w:spacing w:after="0"/>
        <w:ind w:left="0"/>
        <w:jc w:val="both"/>
      </w:pPr>
      <w:r>
        <w:rPr>
          <w:rFonts w:ascii="Times New Roman"/>
          <w:b w:val="false"/>
          <w:i w:val="false"/>
          <w:color w:val="000000"/>
          <w:sz w:val="28"/>
        </w:rPr>
        <w:t>
      </w:t>
      </w:r>
      <w:r>
        <w:rPr>
          <w:rFonts w:ascii="Times New Roman"/>
          <w:b/>
          <w:i w:val="false"/>
          <w:color w:val="000000"/>
          <w:sz w:val="28"/>
        </w:rPr>
        <w:t>Статья 25. Порядок получения предварительного согласия антимонопольного органа на создание государственных предприятий, хозяйственных обществ</w:t>
      </w:r>
    </w:p>
    <w:bookmarkEnd w:id="62"/>
    <w:bookmarkStart w:name="z162" w:id="63"/>
    <w:p>
      <w:pPr>
        <w:spacing w:after="0"/>
        <w:ind w:left="0"/>
        <w:jc w:val="both"/>
      </w:pPr>
      <w:r>
        <w:rPr>
          <w:rFonts w:ascii="Times New Roman"/>
          <w:b w:val="false"/>
          <w:i w:val="false"/>
          <w:color w:val="000000"/>
          <w:sz w:val="28"/>
        </w:rPr>
        <w:t>
      1. Орган государственной власти, орган местного самоуправления, уполномоченные на осуществление действий по созданию государственных предприятий, хозяйственных обществ, представляют в антимонопольный орган ходатайства о даче согласия на осуществление таких действий.</w:t>
      </w:r>
      <w:r>
        <w:br/>
      </w:r>
      <w:r>
        <w:rPr>
          <w:rFonts w:ascii="Times New Roman"/>
          <w:b w:val="false"/>
          <w:i w:val="false"/>
          <w:color w:val="000000"/>
          <w:sz w:val="28"/>
        </w:rPr>
        <w:t>
</w:t>
      </w:r>
      <w:r>
        <w:rPr>
          <w:rFonts w:ascii="Times New Roman"/>
          <w:b w:val="false"/>
          <w:i w:val="false"/>
          <w:color w:val="000000"/>
          <w:sz w:val="28"/>
        </w:rPr>
        <w:t>
      2. Одновременно с ходатайством о создании государственного предприятия или хозяйственного общества в антимонопольный орган представляются документы, перечень которых устанавливается законом государства.</w:t>
      </w:r>
    </w:p>
    <w:bookmarkEnd w:id="63"/>
    <w:bookmarkStart w:name="z164"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Принятие антимонопольным органом решения по результатам рассмотрения ходатайства о создании государственного предприятия или хозяйственного общества</w:t>
      </w:r>
    </w:p>
    <w:bookmarkEnd w:id="64"/>
    <w:bookmarkStart w:name="z165" w:id="65"/>
    <w:p>
      <w:pPr>
        <w:spacing w:after="0"/>
        <w:ind w:left="0"/>
        <w:jc w:val="both"/>
      </w:pPr>
      <w:r>
        <w:rPr>
          <w:rFonts w:ascii="Times New Roman"/>
          <w:b w:val="false"/>
          <w:i w:val="false"/>
          <w:color w:val="000000"/>
          <w:sz w:val="28"/>
        </w:rPr>
        <w:t>
      1. Антимонопольный орган обязан рассмотреть ходатайство о создании государственного предприятия или хозяйственного общества в срок, установленный законодательством государства, и сообщить заявителю (в письменной форме) о принятом решении с указанием мотивов его принятия.</w:t>
      </w:r>
      <w:r>
        <w:br/>
      </w:r>
      <w:r>
        <w:rPr>
          <w:rFonts w:ascii="Times New Roman"/>
          <w:b w:val="false"/>
          <w:i w:val="false"/>
          <w:color w:val="000000"/>
          <w:sz w:val="28"/>
        </w:rPr>
        <w:t>
</w:t>
      </w:r>
      <w:r>
        <w:rPr>
          <w:rFonts w:ascii="Times New Roman"/>
          <w:b w:val="false"/>
          <w:i w:val="false"/>
          <w:color w:val="000000"/>
          <w:sz w:val="28"/>
        </w:rPr>
        <w:t>
      2. По результатам рассмотрения ходатайства антимонопольный орган принимает решение:</w:t>
      </w:r>
      <w:r>
        <w:br/>
      </w:r>
      <w:r>
        <w:rPr>
          <w:rFonts w:ascii="Times New Roman"/>
          <w:b w:val="false"/>
          <w:i w:val="false"/>
          <w:color w:val="000000"/>
          <w:sz w:val="28"/>
        </w:rPr>
        <w:t>
      1) об удовлетворении ходатайства и даче согласия на создание государственного предприятия, хозяйственного общества, если такое государственное предприятие, хозяйственное общество создается с целью осуществления деятельности на товарном рынке с неразвитой или недостаточно развитой конкуренцией. Определение неразвитости либо недостаточной развитости конкуренции на товарном рынке, на котором создается государственное предприятие, хозяйственное общество, осуществляется на основе анализа состояния конкуренции, проводимого в порядке, установленном законодательством государства;</w:t>
      </w:r>
      <w:r>
        <w:br/>
      </w:r>
      <w:r>
        <w:rPr>
          <w:rFonts w:ascii="Times New Roman"/>
          <w:b w:val="false"/>
          <w:i w:val="false"/>
          <w:color w:val="000000"/>
          <w:sz w:val="28"/>
        </w:rPr>
        <w:t>
      2) о продлении срока рассмотрения ходатайства, если в ходе его рассмотрения антимонопольный орган придет к выводу о необходимости получения дополнительной информации для принятия соответствующего решения;</w:t>
      </w:r>
      <w:r>
        <w:br/>
      </w:r>
      <w:r>
        <w:rPr>
          <w:rFonts w:ascii="Times New Roman"/>
          <w:b w:val="false"/>
          <w:i w:val="false"/>
          <w:color w:val="000000"/>
          <w:sz w:val="28"/>
        </w:rPr>
        <w:t>
      3) об отказе в удовлетворении ходатайства и отказе в даче согласия на создание государственного предприятия, хозяйственного общества в случае, если создание такого государственного предприятия, хозяйственного общества осуществляется на товарном рынке, не отвечающем критериям, предусмотренным пунктом 1 настоящей части;</w:t>
      </w:r>
      <w:r>
        <w:br/>
      </w:r>
      <w:r>
        <w:rPr>
          <w:rFonts w:ascii="Times New Roman"/>
          <w:b w:val="false"/>
          <w:i w:val="false"/>
          <w:color w:val="000000"/>
          <w:sz w:val="28"/>
        </w:rPr>
        <w:t>
      4) об удовлетворении ходатайства и даче согласия на создание государственного предприятия, хозяйственного общества в случае, если такое государственное предприятие, хозяйственное общество создается для осуществления деятельности на товарном рынке с неразвитой или недостаточно развитой конкуренцией, и одновременной выдаче создаваемому государственному предприятию, хозяйственному обществу предписания об осуществлении действий, направленных на обеспечение конкуренции.</w:t>
      </w:r>
      <w:r>
        <w:br/>
      </w:r>
      <w:r>
        <w:rPr>
          <w:rFonts w:ascii="Times New Roman"/>
          <w:b w:val="false"/>
          <w:i w:val="false"/>
          <w:color w:val="000000"/>
          <w:sz w:val="28"/>
        </w:rPr>
        <w:t>
</w:t>
      </w:r>
      <w:r>
        <w:rPr>
          <w:rFonts w:ascii="Times New Roman"/>
          <w:b w:val="false"/>
          <w:i w:val="false"/>
          <w:color w:val="000000"/>
          <w:sz w:val="28"/>
        </w:rPr>
        <w:t>
      3. Продление срока рассмотрения ходатайства в соответствии с пунктом 2 части 2 настоящей статьи осуществляется не более чем на 2 месяца. В случае принятия соответствующего решения антимонопольный орган на своем официальном сайте в сети Интернет размещает сведения о создании государственного предприятия, хозяйственного общества. Заинтересованные лица вправе представить в антимонопольный орган сведения о влиянии на состояние конкуренции создания государственного предприятия, хозяйственного общества.</w:t>
      </w:r>
    </w:p>
    <w:bookmarkEnd w:id="65"/>
    <w:bookmarkStart w:name="z168" w:id="66"/>
    <w:p>
      <w:pPr>
        <w:spacing w:after="0"/>
        <w:ind w:left="0"/>
        <w:jc w:val="both"/>
      </w:pPr>
      <w:r>
        <w:rPr>
          <w:rFonts w:ascii="Times New Roman"/>
          <w:b w:val="false"/>
          <w:i w:val="false"/>
          <w:color w:val="000000"/>
          <w:sz w:val="28"/>
        </w:rPr>
        <w:t>
</w:t>
      </w:r>
      <w:r>
        <w:rPr>
          <w:rFonts w:ascii="Times New Roman"/>
          <w:b/>
          <w:i w:val="false"/>
          <w:color w:val="000000"/>
          <w:sz w:val="28"/>
        </w:rPr>
        <w:t>      Статья 27. Последствия нарушения порядка получения предварительного согласия антимонопольного органа на создание государственных предприятий, хозяйственных обществ</w:t>
      </w:r>
    </w:p>
    <w:bookmarkEnd w:id="66"/>
    <w:bookmarkStart w:name="z169" w:id="67"/>
    <w:p>
      <w:pPr>
        <w:spacing w:after="0"/>
        <w:ind w:left="0"/>
        <w:jc w:val="both"/>
      </w:pPr>
      <w:r>
        <w:rPr>
          <w:rFonts w:ascii="Times New Roman"/>
          <w:b w:val="false"/>
          <w:i w:val="false"/>
          <w:color w:val="000000"/>
          <w:sz w:val="28"/>
        </w:rPr>
        <w:t>
      1. Создание государственного предприятия, хозяйственного общества без получения предварительного согласия антимонопольного органа влечет за собой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Неисполнение предписания антимонопольного органа влечет за собой ответственность, установленную законодательством государства.</w:t>
      </w:r>
    </w:p>
    <w:bookmarkEnd w:id="67"/>
    <w:bookmarkStart w:name="z171" w:id="68"/>
    <w:p>
      <w:pPr>
        <w:spacing w:after="0"/>
        <w:ind w:left="0"/>
        <w:jc w:val="left"/>
      </w:pPr>
      <w:r>
        <w:rPr>
          <w:rFonts w:ascii="Times New Roman"/>
          <w:b/>
          <w:i w:val="false"/>
          <w:color w:val="000000"/>
        </w:rPr>
        <w:t xml:space="preserve"> 
Глава VI ГОСУДАРСТВЕННЫЙ КОНТРОЛЬ ЗА ЭКОНОМИЧЕСКОЙ КОНЦЕНТРАЦИЕЙ</w:t>
      </w:r>
    </w:p>
    <w:bookmarkEnd w:id="68"/>
    <w:bookmarkStart w:name="z172" w:id="69"/>
    <w:p>
      <w:pPr>
        <w:spacing w:after="0"/>
        <w:ind w:left="0"/>
        <w:jc w:val="both"/>
      </w:pPr>
      <w:r>
        <w:rPr>
          <w:rFonts w:ascii="Times New Roman"/>
          <w:b w:val="false"/>
          <w:i w:val="false"/>
          <w:color w:val="000000"/>
          <w:sz w:val="28"/>
        </w:rPr>
        <w:t>
</w:t>
      </w:r>
      <w:r>
        <w:rPr>
          <w:rFonts w:ascii="Times New Roman"/>
          <w:b/>
          <w:i w:val="false"/>
          <w:color w:val="000000"/>
          <w:sz w:val="28"/>
        </w:rPr>
        <w:t>      Статья 28. Объекты государственного контроля за экономической концентрацией</w:t>
      </w:r>
    </w:p>
    <w:bookmarkEnd w:id="69"/>
    <w:bookmarkStart w:name="z173" w:id="70"/>
    <w:p>
      <w:pPr>
        <w:spacing w:after="0"/>
        <w:ind w:left="0"/>
        <w:jc w:val="both"/>
      </w:pPr>
      <w:r>
        <w:rPr>
          <w:rFonts w:ascii="Times New Roman"/>
          <w:b w:val="false"/>
          <w:i w:val="false"/>
          <w:color w:val="000000"/>
          <w:sz w:val="28"/>
        </w:rPr>
        <w:t>
      1. В целях недопущения ограничения, ущемления или устранения конкуренции антимонопольным органом осуществляется государственный контроль за осуществлением следующих сделок, иных действий:</w:t>
      </w:r>
      <w:r>
        <w:br/>
      </w:r>
      <w:r>
        <w:rPr>
          <w:rFonts w:ascii="Times New Roman"/>
          <w:b w:val="false"/>
          <w:i w:val="false"/>
          <w:color w:val="000000"/>
          <w:sz w:val="28"/>
        </w:rPr>
        <w:t>
      1) создание коммерческих организаций;</w:t>
      </w:r>
      <w:r>
        <w:br/>
      </w:r>
      <w:r>
        <w:rPr>
          <w:rFonts w:ascii="Times New Roman"/>
          <w:b w:val="false"/>
          <w:i w:val="false"/>
          <w:color w:val="000000"/>
          <w:sz w:val="28"/>
        </w:rPr>
        <w:t>
      2) реорганизация (слияние, присоединение) коммерческих организаций;</w:t>
      </w:r>
      <w:r>
        <w:br/>
      </w:r>
      <w:r>
        <w:rPr>
          <w:rFonts w:ascii="Times New Roman"/>
          <w:b w:val="false"/>
          <w:i w:val="false"/>
          <w:color w:val="000000"/>
          <w:sz w:val="28"/>
        </w:rPr>
        <w:t>
      3) приобретение голосующих акций акционерного общества;</w:t>
      </w:r>
      <w:r>
        <w:br/>
      </w:r>
      <w:r>
        <w:rPr>
          <w:rFonts w:ascii="Times New Roman"/>
          <w:b w:val="false"/>
          <w:i w:val="false"/>
          <w:color w:val="000000"/>
          <w:sz w:val="28"/>
        </w:rPr>
        <w:t>
      4) приобретение долей в уставном капитале (уставном фонде) общества с ограниченной ответственностью, общества с дополнительной ответственностью;</w:t>
      </w:r>
      <w:r>
        <w:br/>
      </w:r>
      <w:r>
        <w:rPr>
          <w:rFonts w:ascii="Times New Roman"/>
          <w:b w:val="false"/>
          <w:i w:val="false"/>
          <w:color w:val="000000"/>
          <w:sz w:val="28"/>
        </w:rPr>
        <w:t>
      5) получение в собственность, пользование или во владение хозяйствующим субъектом (субъектом рынка) или группой лиц основных производственных средств и (или) нематериальных активов другого хозяйствующего субъекта (субъекта рынка);</w:t>
      </w:r>
      <w:r>
        <w:br/>
      </w:r>
      <w:r>
        <w:rPr>
          <w:rFonts w:ascii="Times New Roman"/>
          <w:b w:val="false"/>
          <w:i w:val="false"/>
          <w:color w:val="000000"/>
          <w:sz w:val="28"/>
        </w:rPr>
        <w:t>
      6) приобретение лицом (группой лиц) прав, позволяющих определять условия осуществления хозяйствующим субъектом (субъектом рынка), зарегистрированным на территории государства или учрежденным за его пределами, предпринимательской деятельности на территории государства или осуществлять функции его исполнительного органа;</w:t>
      </w:r>
      <w:r>
        <w:br/>
      </w:r>
      <w:r>
        <w:rPr>
          <w:rFonts w:ascii="Times New Roman"/>
          <w:b w:val="false"/>
          <w:i w:val="false"/>
          <w:color w:val="000000"/>
          <w:sz w:val="28"/>
        </w:rPr>
        <w:t>
      7) приобретение акций (долей), активов финансовых организаций и прав в отношении финансовых организаций.</w:t>
      </w:r>
      <w:r>
        <w:br/>
      </w:r>
      <w:r>
        <w:rPr>
          <w:rFonts w:ascii="Times New Roman"/>
          <w:b w:val="false"/>
          <w:i w:val="false"/>
          <w:color w:val="000000"/>
          <w:sz w:val="28"/>
        </w:rPr>
        <w:t>
</w:t>
      </w:r>
      <w:r>
        <w:rPr>
          <w:rFonts w:ascii="Times New Roman"/>
          <w:b w:val="false"/>
          <w:i w:val="false"/>
          <w:color w:val="000000"/>
          <w:sz w:val="28"/>
        </w:rPr>
        <w:t>
      2. Государственный контроль за экономической концентрацией является предварительным и осуществляется посредством подачи лицами, указанными в части 1 статьи 30 настоящего Закона, в антимонопольный орган ходатайства о предварительном согласии на осуществление сделок и (или) иных действий. Допускается осуществление антимонопольным органом уведомительного контроля за сделками и (или) иными действиями, осуществляемыми лицами, входящими в одну группу лиц.</w:t>
      </w:r>
      <w:r>
        <w:br/>
      </w:r>
      <w:r>
        <w:rPr>
          <w:rFonts w:ascii="Times New Roman"/>
          <w:b w:val="false"/>
          <w:i w:val="false"/>
          <w:color w:val="000000"/>
          <w:sz w:val="28"/>
        </w:rPr>
        <w:t>
      Законом государства может быть предусмотрено неприменение требований о предварительном согласовании указанных в части 1 настоящей статьи сделок и действий, если такие сделки и действия осуществляются лицами, входящими в одну группу лиц по основаниям, предусмотренным пунктом 1 части 1 статьи 10 настоящего Закона, или такие сделки и действия осуществляются с соблюдением условий, предусмотренных статьей 29 настоящего Закона, либо если их осуществление предусмотрено актами президента или правительства государства.</w:t>
      </w:r>
      <w:r>
        <w:br/>
      </w:r>
      <w:r>
        <w:rPr>
          <w:rFonts w:ascii="Times New Roman"/>
          <w:b w:val="false"/>
          <w:i w:val="false"/>
          <w:color w:val="000000"/>
          <w:sz w:val="28"/>
        </w:rPr>
        <w:t>
</w:t>
      </w:r>
      <w:r>
        <w:rPr>
          <w:rFonts w:ascii="Times New Roman"/>
          <w:b w:val="false"/>
          <w:i w:val="false"/>
          <w:color w:val="000000"/>
          <w:sz w:val="28"/>
        </w:rPr>
        <w:t>
      3. Критериями, при превышении значений которых сделки или иные действия подлежат государственному контролю антимонопольным органом, являются:</w:t>
      </w:r>
      <w:r>
        <w:br/>
      </w:r>
      <w:r>
        <w:rPr>
          <w:rFonts w:ascii="Times New Roman"/>
          <w:b w:val="false"/>
          <w:i w:val="false"/>
          <w:color w:val="000000"/>
          <w:sz w:val="28"/>
        </w:rPr>
        <w:t>
      1) суммарная стоимость активов по бухгалтерским балансам на последнюю отчетную дату, предшествующую дате обращения в антимонопольный орган лица, приобретающего акции (доли), права и (или) имущество, и его группы лиц, а также лица, являющегося объектом экономической концентрации, и его группы лиц, пороговая величина которой устанавливается законодательством государства;</w:t>
      </w:r>
      <w:r>
        <w:br/>
      </w:r>
      <w:r>
        <w:rPr>
          <w:rFonts w:ascii="Times New Roman"/>
          <w:b w:val="false"/>
          <w:i w:val="false"/>
          <w:color w:val="000000"/>
          <w:sz w:val="28"/>
        </w:rPr>
        <w:t>
      2) суммарная выручка лица, приобретающего акции (доли), права и (или) имущество, и его группы лиц, а также лица, являющегося объектом экономической концентрации, и его группы лиц от реализации товаров за последний календарный год, пороговая величина которой устанавливается законодательством государства;</w:t>
      </w:r>
      <w:r>
        <w:br/>
      </w:r>
      <w:r>
        <w:rPr>
          <w:rFonts w:ascii="Times New Roman"/>
          <w:b w:val="false"/>
          <w:i w:val="false"/>
          <w:color w:val="000000"/>
          <w:sz w:val="28"/>
        </w:rPr>
        <w:t>
      3) наличие у лица, приобретающего акции (доли), права и (или) имущество, и его группы лиц, а также лица, являющегося объектом экономической концентрации, и его группы лиц доминирующего положения на товарном рынке, на основании которого такие лица включены в государственный реестр хозяйствующих субъектов (субъектов рынка), имеющих установленную законодательством государства долю на рынке определенного товара, позволяющую сделать вывод о возможности данных лиц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4) доли приобретаемых акций, доли в уставном капитале (уставном фонде) коммерческой организации, пороговые величины которых устанавливаются законодательством государства;</w:t>
      </w:r>
      <w:r>
        <w:br/>
      </w:r>
      <w:r>
        <w:rPr>
          <w:rFonts w:ascii="Times New Roman"/>
          <w:b w:val="false"/>
          <w:i w:val="false"/>
          <w:color w:val="000000"/>
          <w:sz w:val="28"/>
        </w:rPr>
        <w:t>
      5) балансовая стоимость приобретаемых лицом основных производственных средств и (или) нематериальных активов от совокупной стоимости основных производственных средств и (или) нематериальных активов данного лица, которая превышает пороговую величину и устанавливается законодательством государства.</w:t>
      </w:r>
    </w:p>
    <w:bookmarkEnd w:id="70"/>
    <w:bookmarkStart w:name="z176" w:id="71"/>
    <w:p>
      <w:pPr>
        <w:spacing w:after="0"/>
        <w:ind w:left="0"/>
        <w:jc w:val="both"/>
      </w:pPr>
      <w:r>
        <w:rPr>
          <w:rFonts w:ascii="Times New Roman"/>
          <w:b w:val="false"/>
          <w:i w:val="false"/>
          <w:color w:val="000000"/>
          <w:sz w:val="28"/>
        </w:rPr>
        <w:t>
</w:t>
      </w:r>
      <w:r>
        <w:rPr>
          <w:rFonts w:ascii="Times New Roman"/>
          <w:b/>
          <w:i w:val="false"/>
          <w:color w:val="000000"/>
          <w:sz w:val="28"/>
        </w:rPr>
        <w:t>      Статья 29. Особенности государственного контроля за экономической концентрацией, осуществляемой группой лиц</w:t>
      </w:r>
    </w:p>
    <w:bookmarkEnd w:id="71"/>
    <w:bookmarkStart w:name="z177" w:id="72"/>
    <w:p>
      <w:pPr>
        <w:spacing w:after="0"/>
        <w:ind w:left="0"/>
        <w:jc w:val="both"/>
      </w:pPr>
      <w:r>
        <w:rPr>
          <w:rFonts w:ascii="Times New Roman"/>
          <w:b w:val="false"/>
          <w:i w:val="false"/>
          <w:color w:val="000000"/>
          <w:sz w:val="28"/>
        </w:rPr>
        <w:t>
      1. Сделки, иные действия, указанные в части 1 статьи 28 настоящего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30 настоящего Закона, при выполнении в совокупности следующих условий:</w:t>
      </w:r>
      <w:r>
        <w:br/>
      </w:r>
      <w:r>
        <w:rPr>
          <w:rFonts w:ascii="Times New Roman"/>
          <w:b w:val="false"/>
          <w:i w:val="false"/>
          <w:color w:val="000000"/>
          <w:sz w:val="28"/>
        </w:rPr>
        <w:t>
      1) сделки, иные действия, указанные в части 1 статьи 28 настоящего Закона, осуществляются лицами, входящими в одну группу лиц;</w:t>
      </w:r>
      <w:r>
        <w:br/>
      </w:r>
      <w:r>
        <w:rPr>
          <w:rFonts w:ascii="Times New Roman"/>
          <w:b w:val="false"/>
          <w:i w:val="false"/>
          <w:color w:val="000000"/>
          <w:sz w:val="28"/>
        </w:rPr>
        <w:t>
      2) перечень лиц, входящих в одну группу лиц, с указанием оснований, по которым такие лица входят в такую группу, был представлен любым входящим в такую группу лицом (заявителем) в антимонопольный орган по утвержденной форме и в устанавливаемый законодательством государства срок до осуществления сделок, иных действий;</w:t>
      </w:r>
      <w:r>
        <w:br/>
      </w:r>
      <w:r>
        <w:rPr>
          <w:rFonts w:ascii="Times New Roman"/>
          <w:b w:val="false"/>
          <w:i w:val="false"/>
          <w:color w:val="000000"/>
          <w:sz w:val="28"/>
        </w:rPr>
        <w:t>
      3) перечень лиц, входящих в группу лиц, на момент осуществления сделок, иных действий не изменился по сравнению с представленным в антимонопольный орган перечнем таких лиц.</w:t>
      </w:r>
      <w:r>
        <w:br/>
      </w:r>
      <w:r>
        <w:rPr>
          <w:rFonts w:ascii="Times New Roman"/>
          <w:b w:val="false"/>
          <w:i w:val="false"/>
          <w:color w:val="000000"/>
          <w:sz w:val="28"/>
        </w:rPr>
        <w:t>
</w:t>
      </w:r>
      <w:r>
        <w:rPr>
          <w:rFonts w:ascii="Times New Roman"/>
          <w:b w:val="false"/>
          <w:i w:val="false"/>
          <w:color w:val="000000"/>
          <w:sz w:val="28"/>
        </w:rPr>
        <w:t>
      2. Антимонопольный орган в течение срока, устанавливаемого законодательством государства, со дня получения перечня лиц, входящих в одну группу лиц, с указанием оснований, по которым такие лица входят в эту группу, направляет заявителю одно из следующих уведомлений:</w:t>
      </w:r>
      <w:r>
        <w:br/>
      </w:r>
      <w:r>
        <w:rPr>
          <w:rFonts w:ascii="Times New Roman"/>
          <w:b w:val="false"/>
          <w:i w:val="false"/>
          <w:color w:val="000000"/>
          <w:sz w:val="28"/>
        </w:rPr>
        <w:t>
      1) о получении перечня лиц, входящих в одну группу лиц, и размещении его на официальном сайте антимонопольного органа в сети Интернет, если такой перечень был представлен по форме, утвержденной антимонопольным органом;</w:t>
      </w:r>
      <w:r>
        <w:br/>
      </w:r>
      <w:r>
        <w:rPr>
          <w:rFonts w:ascii="Times New Roman"/>
          <w:b w:val="false"/>
          <w:i w:val="false"/>
          <w:color w:val="000000"/>
          <w:sz w:val="28"/>
        </w:rPr>
        <w:t>
      2) о нарушении формы представления перечня лиц, входящих в одну группу лиц, и несоблюдении условий, указанных в части 1 настоящей статьи.</w:t>
      </w:r>
      <w:r>
        <w:br/>
      </w:r>
      <w:r>
        <w:rPr>
          <w:rFonts w:ascii="Times New Roman"/>
          <w:b w:val="false"/>
          <w:i w:val="false"/>
          <w:color w:val="000000"/>
          <w:sz w:val="28"/>
        </w:rPr>
        <w:t>
</w:t>
      </w:r>
      <w:r>
        <w:rPr>
          <w:rFonts w:ascii="Times New Roman"/>
          <w:b w:val="false"/>
          <w:i w:val="false"/>
          <w:color w:val="000000"/>
          <w:sz w:val="28"/>
        </w:rPr>
        <w:t>
      3. Уведомление о совершении сделок, иных действий, осуществляемых с соблюдением условий, предусмотренных настоящей статьей, подается в антимонопольный орган в срок, установленный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r>
        <w:br/>
      </w:r>
      <w:r>
        <w:rPr>
          <w:rFonts w:ascii="Times New Roman"/>
          <w:b w:val="false"/>
          <w:i w:val="false"/>
          <w:color w:val="000000"/>
          <w:sz w:val="28"/>
        </w:rPr>
        <w:t>
</w:t>
      </w:r>
      <w:r>
        <w:rPr>
          <w:rFonts w:ascii="Times New Roman"/>
          <w:b w:val="false"/>
          <w:i w:val="false"/>
          <w:color w:val="000000"/>
          <w:sz w:val="28"/>
        </w:rPr>
        <w:t>
      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антимонопольного органа в сети Интернет, удаляются антимонопольным органом с сайта.</w:t>
      </w:r>
    </w:p>
    <w:bookmarkEnd w:id="72"/>
    <w:bookmarkStart w:name="z182" w:id="73"/>
    <w:p>
      <w:pPr>
        <w:spacing w:after="0"/>
        <w:ind w:left="0"/>
        <w:jc w:val="both"/>
      </w:pPr>
      <w:r>
        <w:rPr>
          <w:rFonts w:ascii="Times New Roman"/>
          <w:b w:val="false"/>
          <w:i w:val="false"/>
          <w:color w:val="000000"/>
          <w:sz w:val="28"/>
        </w:rPr>
        <w:t>
</w:t>
      </w:r>
      <w:r>
        <w:rPr>
          <w:rFonts w:ascii="Times New Roman"/>
          <w:b/>
          <w:i w:val="false"/>
          <w:color w:val="000000"/>
          <w:sz w:val="28"/>
        </w:rPr>
        <w:t>      Статья 30. Порядок осуществления государственного контроля за экономической концентрацией</w:t>
      </w:r>
    </w:p>
    <w:bookmarkEnd w:id="73"/>
    <w:bookmarkStart w:name="z183" w:id="74"/>
    <w:p>
      <w:pPr>
        <w:spacing w:after="0"/>
        <w:ind w:left="0"/>
        <w:jc w:val="both"/>
      </w:pPr>
      <w:r>
        <w:rPr>
          <w:rFonts w:ascii="Times New Roman"/>
          <w:b w:val="false"/>
          <w:i w:val="false"/>
          <w:color w:val="000000"/>
          <w:sz w:val="28"/>
        </w:rPr>
        <w:t>
      1. С ходатайствами о предварительном согласовании сделок, иных действий, предусмотренных частью 1 статьи 28 настоящего Закона, в антимонопольный орган могут обращаться следующие лица:</w:t>
      </w:r>
      <w:r>
        <w:br/>
      </w:r>
      <w:r>
        <w:rPr>
          <w:rFonts w:ascii="Times New Roman"/>
          <w:b w:val="false"/>
          <w:i w:val="false"/>
          <w:color w:val="000000"/>
          <w:sz w:val="28"/>
        </w:rPr>
        <w:t>
      1) лица, осуществляющие действия по слиянию коммерческих организаций или присоединению одной коммерческой организации к другой коммерческой организации;</w:t>
      </w:r>
      <w:r>
        <w:br/>
      </w:r>
      <w:r>
        <w:rPr>
          <w:rFonts w:ascii="Times New Roman"/>
          <w:b w:val="false"/>
          <w:i w:val="false"/>
          <w:color w:val="000000"/>
          <w:sz w:val="28"/>
        </w:rPr>
        <w:t>
      2) лица или одно из лиц, принимающих решение о создании коммерческой организации;</w:t>
      </w:r>
      <w:r>
        <w:br/>
      </w:r>
      <w:r>
        <w:rPr>
          <w:rFonts w:ascii="Times New Roman"/>
          <w:b w:val="false"/>
          <w:i w:val="false"/>
          <w:color w:val="000000"/>
          <w:sz w:val="28"/>
        </w:rPr>
        <w:t>
      3) лица, приобретающие акции или доли, имущество, активы хозяйствующих субъектов (субъектов рынка), права в отношении хозяйствующих субъектов (субъектов рынка).</w:t>
      </w:r>
      <w:r>
        <w:br/>
      </w:r>
      <w:r>
        <w:rPr>
          <w:rFonts w:ascii="Times New Roman"/>
          <w:b w:val="false"/>
          <w:i w:val="false"/>
          <w:color w:val="000000"/>
          <w:sz w:val="28"/>
        </w:rPr>
        <w:t>
</w:t>
      </w:r>
      <w:r>
        <w:rPr>
          <w:rFonts w:ascii="Times New Roman"/>
          <w:b w:val="false"/>
          <w:i w:val="false"/>
          <w:color w:val="000000"/>
          <w:sz w:val="28"/>
        </w:rPr>
        <w:t>
      2. Уведомление о сделках, иных действиях, осуществляемых с соблюдением условий, предусмотренных статьей 29 настоящего Закона, подается в антимонопольный орган лицом, заинтересованным в осуществлении сделок, иных действий, или лицом, созданным в результате осуществления сделок, иных действий, указанных в части 1 статьи 30 настоящего Закона.</w:t>
      </w:r>
      <w:r>
        <w:br/>
      </w:r>
      <w:r>
        <w:rPr>
          <w:rFonts w:ascii="Times New Roman"/>
          <w:b w:val="false"/>
          <w:i w:val="false"/>
          <w:color w:val="000000"/>
          <w:sz w:val="28"/>
        </w:rPr>
        <w:t>
</w:t>
      </w:r>
      <w:r>
        <w:rPr>
          <w:rFonts w:ascii="Times New Roman"/>
          <w:b w:val="false"/>
          <w:i w:val="false"/>
          <w:color w:val="000000"/>
          <w:sz w:val="28"/>
        </w:rPr>
        <w:t>
      3.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документы и сведения, необходимые для полного и всестороннего рассмотрения ходатайства (уведомления) на предмет соответствия требованиям законодательства государства.</w:t>
      </w:r>
      <w:r>
        <w:br/>
      </w:r>
      <w:r>
        <w:rPr>
          <w:rFonts w:ascii="Times New Roman"/>
          <w:b w:val="false"/>
          <w:i w:val="false"/>
          <w:color w:val="000000"/>
          <w:sz w:val="28"/>
        </w:rPr>
        <w:t>
      Исчерпывающий перечень таких документов и сведений устанавливается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В случае если сделка, иное действие требуют получения предварительного согласия антимонопольного органа или его уведомления по нескольким основаниям, предусмотренным статьей 30 настоящего Закона, то законодательством государства может быть предусмотрено, что такая сделка, иное действие подлежит согласованию в рамках одного ходатайства или уведомления.</w:t>
      </w:r>
    </w:p>
    <w:bookmarkEnd w:id="74"/>
    <w:bookmarkStart w:name="z187" w:id="75"/>
    <w:p>
      <w:pPr>
        <w:spacing w:after="0"/>
        <w:ind w:left="0"/>
        <w:jc w:val="both"/>
      </w:pPr>
      <w:r>
        <w:rPr>
          <w:rFonts w:ascii="Times New Roman"/>
          <w:b w:val="false"/>
          <w:i w:val="false"/>
          <w:color w:val="000000"/>
          <w:sz w:val="28"/>
        </w:rPr>
        <w:t>
</w:t>
      </w:r>
      <w:r>
        <w:rPr>
          <w:rFonts w:ascii="Times New Roman"/>
          <w:b/>
          <w:i w:val="false"/>
          <w:color w:val="000000"/>
          <w:sz w:val="28"/>
        </w:rPr>
        <w:t>      Статья 31. Результаты осуществления государственного контроля за экономической концентрацией</w:t>
      </w:r>
    </w:p>
    <w:bookmarkEnd w:id="75"/>
    <w:bookmarkStart w:name="z188" w:id="76"/>
    <w:p>
      <w:pPr>
        <w:spacing w:after="0"/>
        <w:ind w:left="0"/>
        <w:jc w:val="both"/>
      </w:pPr>
      <w:r>
        <w:rPr>
          <w:rFonts w:ascii="Times New Roman"/>
          <w:b w:val="false"/>
          <w:i w:val="false"/>
          <w:color w:val="000000"/>
          <w:sz w:val="28"/>
        </w:rPr>
        <w:t>
      1. Антимонопольный орган обязан рассмотреть ходатайство в срок, установленный законодательством государства, и сообщить заявителю о принятом решении в письменной форме с указанием мотивов его принятия.</w:t>
      </w:r>
      <w:r>
        <w:br/>
      </w:r>
      <w:r>
        <w:rPr>
          <w:rFonts w:ascii="Times New Roman"/>
          <w:b w:val="false"/>
          <w:i w:val="false"/>
          <w:color w:val="000000"/>
          <w:sz w:val="28"/>
        </w:rPr>
        <w:t>
</w:t>
      </w:r>
      <w:r>
        <w:rPr>
          <w:rFonts w:ascii="Times New Roman"/>
          <w:b w:val="false"/>
          <w:i w:val="false"/>
          <w:color w:val="000000"/>
          <w:sz w:val="28"/>
        </w:rPr>
        <w:t>
      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одно из следующих решений:</w:t>
      </w:r>
      <w:r>
        <w:br/>
      </w:r>
      <w:r>
        <w:rPr>
          <w:rFonts w:ascii="Times New Roman"/>
          <w:b w:val="false"/>
          <w:i w:val="false"/>
          <w:color w:val="000000"/>
          <w:sz w:val="28"/>
        </w:rPr>
        <w:t>
      1) об удовлетворении ходатайства, если сделка, иное действие, заявленные в ходатайстве, не приведут к ограничению конкуренции;</w:t>
      </w:r>
      <w:r>
        <w:br/>
      </w:r>
      <w:r>
        <w:rPr>
          <w:rFonts w:ascii="Times New Roman"/>
          <w:b w:val="false"/>
          <w:i w:val="false"/>
          <w:color w:val="000000"/>
          <w:sz w:val="28"/>
        </w:rPr>
        <w:t xml:space="preserve">
      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r>
        <w:br/>
      </w:r>
      <w:r>
        <w:rPr>
          <w:rFonts w:ascii="Times New Roman"/>
          <w:b w:val="false"/>
          <w:i w:val="false"/>
          <w:color w:val="000000"/>
          <w:sz w:val="28"/>
        </w:rPr>
        <w:t>
пунктами 1, 3 –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r>
        <w:br/>
      </w:r>
      <w:r>
        <w:rPr>
          <w:rFonts w:ascii="Times New Roman"/>
          <w:b w:val="false"/>
          <w:i w:val="false"/>
          <w:color w:val="000000"/>
          <w:sz w:val="28"/>
        </w:rPr>
        <w:t>
      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либо на осуществление сделки в соответствии с частью 1 статьи 28 настоящего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Такие условия являются неотъемлемой частью решения о продлении срока рассмотрения этого ходатайства;</w:t>
      </w:r>
      <w:r>
        <w:br/>
      </w:r>
      <w:r>
        <w:rPr>
          <w:rFonts w:ascii="Times New Roman"/>
          <w:b w:val="false"/>
          <w:i w:val="false"/>
          <w:color w:val="000000"/>
          <w:sz w:val="28"/>
        </w:rPr>
        <w:t>
      4) об удовлетворении ходатайства о даче согласия на осуществление сделки, иного действия, указанных в части 1 статьи 28 настоящего Закона, и об одновременной выдаче заявителю, и (или) лицам, входящим в его группу лиц, и (или) хозяйствующему субъекту (субъекту рынка), акции (доли), имущество, активы которого или права в отношении которого приобретаются, и (или) создаваемому лицу предписания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r>
        <w:br/>
      </w:r>
      <w:r>
        <w:rPr>
          <w:rFonts w:ascii="Times New Roman"/>
          <w:b w:val="false"/>
          <w:i w:val="false"/>
          <w:color w:val="000000"/>
          <w:sz w:val="28"/>
        </w:rPr>
        <w:t>
      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 основания для продления срока рассмотрения ходатайства и отказа в его удовлетворении.</w:t>
      </w:r>
      <w:r>
        <w:br/>
      </w:r>
      <w:r>
        <w:rPr>
          <w:rFonts w:ascii="Times New Roman"/>
          <w:b w:val="false"/>
          <w:i w:val="false"/>
          <w:color w:val="000000"/>
          <w:sz w:val="28"/>
        </w:rPr>
        <w:t>
</w:t>
      </w:r>
      <w:r>
        <w:rPr>
          <w:rFonts w:ascii="Times New Roman"/>
          <w:b w:val="false"/>
          <w:i w:val="false"/>
          <w:color w:val="000000"/>
          <w:sz w:val="28"/>
        </w:rPr>
        <w:t>
      4. Указанный в части 1 настоящей статьи срок может быть продлен решением антимонопольного органа, предусмотренным пунктом 2 части 2 настоящей статьи. В случае принятия такого решения антимонопольный орган на своем официальном сайте в сети Интернет размещает сведения о сделке,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такой сделки, иного действия.</w:t>
      </w:r>
      <w:r>
        <w:br/>
      </w:r>
      <w:r>
        <w:rPr>
          <w:rFonts w:ascii="Times New Roman"/>
          <w:b w:val="false"/>
          <w:i w:val="false"/>
          <w:color w:val="000000"/>
          <w:sz w:val="28"/>
        </w:rPr>
        <w:t>
</w:t>
      </w:r>
      <w:r>
        <w:rPr>
          <w:rFonts w:ascii="Times New Roman"/>
          <w:b w:val="false"/>
          <w:i w:val="false"/>
          <w:color w:val="000000"/>
          <w:sz w:val="28"/>
        </w:rPr>
        <w:t>
      5.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r>
        <w:br/>
      </w:r>
      <w:r>
        <w:rPr>
          <w:rFonts w:ascii="Times New Roman"/>
          <w:b w:val="false"/>
          <w:i w:val="false"/>
          <w:color w:val="000000"/>
          <w:sz w:val="28"/>
        </w:rPr>
        <w:t>
</w:t>
      </w:r>
      <w:r>
        <w:rPr>
          <w:rFonts w:ascii="Times New Roman"/>
          <w:b w:val="false"/>
          <w:i w:val="false"/>
          <w:color w:val="000000"/>
          <w:sz w:val="28"/>
        </w:rPr>
        <w:t>
      6. В целях обеспечения конкуренции условия, предусмотренные пунктом 3 части 2 настоящей статьи, в том числе могут включать в себя:</w:t>
      </w:r>
      <w:r>
        <w:br/>
      </w:r>
      <w:r>
        <w:rPr>
          <w:rFonts w:ascii="Times New Roman"/>
          <w:b w:val="false"/>
          <w:i w:val="false"/>
          <w:color w:val="000000"/>
          <w:sz w:val="28"/>
        </w:rPr>
        <w:t>
      1) порядок доступа к производственным мощностям, инфраструктуре или информации,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2) порядок предоставления другим лицам прав на объекты охраны промышленной собственности,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r>
        <w:br/>
      </w:r>
      <w:r>
        <w:rPr>
          <w:rFonts w:ascii="Times New Roman"/>
          <w:b w:val="false"/>
          <w:i w:val="false"/>
          <w:color w:val="000000"/>
          <w:sz w:val="28"/>
        </w:rPr>
        <w:t>
      4) требования к составу группы лиц, в которую входят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7.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определенного законодательством государства срока с даты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частью 1 статьи 28 настоящего Закона, в ином случае – решение об отказе в удовлетворении ходатайства.</w:t>
      </w:r>
      <w:r>
        <w:br/>
      </w:r>
      <w:r>
        <w:rPr>
          <w:rFonts w:ascii="Times New Roman"/>
          <w:b w:val="false"/>
          <w:i w:val="false"/>
          <w:color w:val="000000"/>
          <w:sz w:val="28"/>
        </w:rPr>
        <w:t>
</w:t>
      </w:r>
      <w:r>
        <w:rPr>
          <w:rFonts w:ascii="Times New Roman"/>
          <w:b w:val="false"/>
          <w:i w:val="false"/>
          <w:color w:val="000000"/>
          <w:sz w:val="28"/>
        </w:rPr>
        <w:t>
      8.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r>
        <w:br/>
      </w:r>
      <w:r>
        <w:rPr>
          <w:rFonts w:ascii="Times New Roman"/>
          <w:b w:val="false"/>
          <w:i w:val="false"/>
          <w:color w:val="000000"/>
          <w:sz w:val="28"/>
        </w:rPr>
        <w:t>
</w:t>
      </w:r>
      <w:r>
        <w:rPr>
          <w:rFonts w:ascii="Times New Roman"/>
          <w:b w:val="false"/>
          <w:i w:val="false"/>
          <w:color w:val="000000"/>
          <w:sz w:val="28"/>
        </w:rPr>
        <w:t>
      9. Решение антимонопольного органа о даче согласия на осуществление сделки, иного действия прекращает свое действие, если такие сделка, иное действие не осуществлены в определенный законодательством государства срок.</w:t>
      </w:r>
      <w:r>
        <w:br/>
      </w:r>
      <w:r>
        <w:rPr>
          <w:rFonts w:ascii="Times New Roman"/>
          <w:b w:val="false"/>
          <w:i w:val="false"/>
          <w:color w:val="000000"/>
          <w:sz w:val="28"/>
        </w:rPr>
        <w:t>
</w:t>
      </w:r>
      <w:r>
        <w:rPr>
          <w:rFonts w:ascii="Times New Roman"/>
          <w:b w:val="false"/>
          <w:i w:val="false"/>
          <w:color w:val="000000"/>
          <w:sz w:val="28"/>
        </w:rPr>
        <w:t>
      10. В случае если предусмотренные статьей 28 настоящего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(субъекта рынка),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w:t>
      </w:r>
      <w:r>
        <w:br/>
      </w:r>
      <w:r>
        <w:rPr>
          <w:rFonts w:ascii="Times New Roman"/>
          <w:b w:val="false"/>
          <w:i w:val="false"/>
          <w:color w:val="000000"/>
          <w:sz w:val="28"/>
        </w:rPr>
        <w:t>
</w:t>
      </w:r>
      <w:r>
        <w:rPr>
          <w:rFonts w:ascii="Times New Roman"/>
          <w:b w:val="false"/>
          <w:i w:val="false"/>
          <w:color w:val="000000"/>
          <w:sz w:val="28"/>
        </w:rPr>
        <w:t>
      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частично.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(субъектом рынка) доминирующего положения. Заявление о пересмотре предписания рассматривается антимонопольным органом в течение срока, устанавливаемого законодательством государства.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bookmarkEnd w:id="76"/>
    <w:bookmarkStart w:name="z199" w:id="77"/>
    <w:p>
      <w:pPr>
        <w:spacing w:after="0"/>
        <w:ind w:left="0"/>
        <w:jc w:val="both"/>
      </w:pPr>
      <w:r>
        <w:rPr>
          <w:rFonts w:ascii="Times New Roman"/>
          <w:b w:val="false"/>
          <w:i w:val="false"/>
          <w:color w:val="000000"/>
          <w:sz w:val="28"/>
        </w:rPr>
        <w:t>
</w:t>
      </w:r>
      <w:r>
        <w:rPr>
          <w:rFonts w:ascii="Times New Roman"/>
          <w:b/>
          <w:i w:val="false"/>
          <w:color w:val="000000"/>
          <w:sz w:val="28"/>
        </w:rPr>
        <w:t>      Статья 32.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bookmarkEnd w:id="77"/>
    <w:bookmarkStart w:name="z200" w:id="78"/>
    <w:p>
      <w:pPr>
        <w:spacing w:after="0"/>
        <w:ind w:left="0"/>
        <w:jc w:val="both"/>
      </w:pPr>
      <w:r>
        <w:rPr>
          <w:rFonts w:ascii="Times New Roman"/>
          <w:b w:val="false"/>
          <w:i w:val="false"/>
          <w:color w:val="000000"/>
          <w:sz w:val="28"/>
        </w:rPr>
        <w:t>
      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части 1 статьи 28 настоящего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xml:space="preserve">
      2. Сделки, иные действия, указанные в части 1 статьи 28 настоящего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w:t>
      </w:r>
      <w:r>
        <w:br/>
      </w:r>
      <w:r>
        <w:rPr>
          <w:rFonts w:ascii="Times New Roman"/>
          <w:b w:val="false"/>
          <w:i w:val="false"/>
          <w:color w:val="000000"/>
          <w:sz w:val="28"/>
        </w:rPr>
        <w:t>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3. Сделки, иные действия, указанные в части 1 статьи 28 настоящего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4. Неисполнение предписания антимонопольного органа, предусмотренного пунктом 4 части 2 статьи 31 настоящего Закона, является основанием для признания соответствующих сделок, иных действий недействительными в судебном порядке по иску антимонопольного органа.</w:t>
      </w:r>
      <w:r>
        <w:br/>
      </w:r>
      <w:r>
        <w:rPr>
          <w:rFonts w:ascii="Times New Roman"/>
          <w:b w:val="false"/>
          <w:i w:val="false"/>
          <w:color w:val="000000"/>
          <w:sz w:val="28"/>
        </w:rPr>
        <w:t>
</w:t>
      </w:r>
      <w:r>
        <w:rPr>
          <w:rFonts w:ascii="Times New Roman"/>
          <w:b w:val="false"/>
          <w:i w:val="false"/>
          <w:color w:val="000000"/>
          <w:sz w:val="28"/>
        </w:rPr>
        <w:t>
      5. Неисполнение предписания антимонопольного органа, предусмотренного пунктом 4 части 2 статьи 31 настоящего Закона, иное нарушение требований по предварительному согласованию сделок, иных действий, а также непредставление уведомления об их осуществлении наряду с последствиями, указанными в настоящей статье, влекут за собой ответственность в случаях, установленных законодательством государства.</w:t>
      </w:r>
    </w:p>
    <w:bookmarkEnd w:id="78"/>
    <w:bookmarkStart w:name="z205" w:id="79"/>
    <w:p>
      <w:pPr>
        <w:spacing w:after="0"/>
        <w:ind w:left="0"/>
        <w:jc w:val="left"/>
      </w:pPr>
      <w:r>
        <w:rPr>
          <w:rFonts w:ascii="Times New Roman"/>
          <w:b/>
          <w:i w:val="false"/>
          <w:color w:val="000000"/>
        </w:rPr>
        <w:t xml:space="preserve"> 
Глава VII АНТИМОНОПОЛЬНЫЙ ОРГАН</w:t>
      </w:r>
    </w:p>
    <w:bookmarkEnd w:id="79"/>
    <w:bookmarkStart w:name="z206" w:id="80"/>
    <w:p>
      <w:pPr>
        <w:spacing w:after="0"/>
        <w:ind w:left="0"/>
        <w:jc w:val="both"/>
      </w:pPr>
      <w:r>
        <w:rPr>
          <w:rFonts w:ascii="Times New Roman"/>
          <w:b w:val="false"/>
          <w:i w:val="false"/>
          <w:color w:val="000000"/>
          <w:sz w:val="28"/>
        </w:rPr>
        <w:t>
</w:t>
      </w:r>
      <w:r>
        <w:rPr>
          <w:rFonts w:ascii="Times New Roman"/>
          <w:b/>
          <w:i w:val="false"/>
          <w:color w:val="000000"/>
          <w:sz w:val="28"/>
        </w:rPr>
        <w:t>      Статья 33. Функции антимонопольного органа</w:t>
      </w:r>
    </w:p>
    <w:bookmarkEnd w:id="80"/>
    <w:bookmarkStart w:name="z207" w:id="81"/>
    <w:p>
      <w:pPr>
        <w:spacing w:after="0"/>
        <w:ind w:left="0"/>
        <w:jc w:val="both"/>
      </w:pPr>
      <w:r>
        <w:rPr>
          <w:rFonts w:ascii="Times New Roman"/>
          <w:b w:val="false"/>
          <w:i w:val="false"/>
          <w:color w:val="000000"/>
          <w:sz w:val="28"/>
        </w:rPr>
        <w:t>
      1. Для реализации антимонопольной (конкурентной) политики государство образует самостоятельный антимонопольный орган, полномочия которого определяются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Антимонопольный орган осуществляет следующие функции:</w:t>
      </w:r>
      <w:r>
        <w:br/>
      </w:r>
      <w:r>
        <w:rPr>
          <w:rFonts w:ascii="Times New Roman"/>
          <w:b w:val="false"/>
          <w:i w:val="false"/>
          <w:color w:val="000000"/>
          <w:sz w:val="28"/>
        </w:rPr>
        <w:t>
      1) обеспечение государственного контроля за соблюдением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w:t>
      </w:r>
      <w:r>
        <w:br/>
      </w:r>
      <w:r>
        <w:rPr>
          <w:rFonts w:ascii="Times New Roman"/>
          <w:b w:val="false"/>
          <w:i w:val="false"/>
          <w:color w:val="000000"/>
          <w:sz w:val="28"/>
        </w:rPr>
        <w:t>
      2) выявление нарушений законодательства государства, принятие мер по прекращению нарушения законодательства государства и привлечение к ответственности за такие нарушения;</w:t>
      </w:r>
      <w:r>
        <w:br/>
      </w:r>
      <w:r>
        <w:rPr>
          <w:rFonts w:ascii="Times New Roman"/>
          <w:b w:val="false"/>
          <w:i w:val="false"/>
          <w:color w:val="000000"/>
          <w:sz w:val="28"/>
        </w:rPr>
        <w:t>
      3) предупреждение монополистической деятельности, недобросовестной конкуренции, других нарушений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w:t>
      </w:r>
      <w:r>
        <w:br/>
      </w:r>
      <w:r>
        <w:rPr>
          <w:rFonts w:ascii="Times New Roman"/>
          <w:b w:val="false"/>
          <w:i w:val="false"/>
          <w:color w:val="000000"/>
          <w:sz w:val="28"/>
        </w:rPr>
        <w:t>
      4) осуществление государственного контроля за экономической концентрацией.</w:t>
      </w:r>
    </w:p>
    <w:bookmarkEnd w:id="81"/>
    <w:bookmarkStart w:name="z209" w:id="82"/>
    <w:p>
      <w:pPr>
        <w:spacing w:after="0"/>
        <w:ind w:left="0"/>
        <w:jc w:val="both"/>
      </w:pPr>
      <w:r>
        <w:rPr>
          <w:rFonts w:ascii="Times New Roman"/>
          <w:b w:val="false"/>
          <w:i w:val="false"/>
          <w:color w:val="000000"/>
          <w:sz w:val="28"/>
        </w:rPr>
        <w:t>
</w:t>
      </w:r>
      <w:r>
        <w:rPr>
          <w:rFonts w:ascii="Times New Roman"/>
          <w:b/>
          <w:i w:val="false"/>
          <w:color w:val="000000"/>
          <w:sz w:val="28"/>
        </w:rPr>
        <w:t>      Статья 34. Полномочия антимонопольного органа</w:t>
      </w:r>
    </w:p>
    <w:bookmarkEnd w:id="82"/>
    <w:p>
      <w:pPr>
        <w:spacing w:after="0"/>
        <w:ind w:left="0"/>
        <w:jc w:val="both"/>
      </w:pPr>
      <w:r>
        <w:rPr>
          <w:rFonts w:ascii="Times New Roman"/>
          <w:b w:val="false"/>
          <w:i w:val="false"/>
          <w:color w:val="000000"/>
          <w:sz w:val="28"/>
        </w:rPr>
        <w:t>      К полномочиям антимонопольного органа могут быть отнесены:</w:t>
      </w:r>
      <w:r>
        <w:br/>
      </w:r>
      <w:r>
        <w:rPr>
          <w:rFonts w:ascii="Times New Roman"/>
          <w:b w:val="false"/>
          <w:i w:val="false"/>
          <w:color w:val="000000"/>
          <w:sz w:val="28"/>
        </w:rPr>
        <w:t>
      1) возбуждение и рассмотрение дел о нарушениях законодательства государства;</w:t>
      </w:r>
      <w:r>
        <w:br/>
      </w:r>
      <w:r>
        <w:rPr>
          <w:rFonts w:ascii="Times New Roman"/>
          <w:b w:val="false"/>
          <w:i w:val="false"/>
          <w:color w:val="000000"/>
          <w:sz w:val="28"/>
        </w:rPr>
        <w:t>
      2) выдача хозяйствующим субъектам (субъектам рынка) обязательных для исполнения предписаний:</w:t>
      </w:r>
      <w:r>
        <w:br/>
      </w:r>
      <w:r>
        <w:rPr>
          <w:rFonts w:ascii="Times New Roman"/>
          <w:b w:val="false"/>
          <w:i w:val="false"/>
          <w:color w:val="000000"/>
          <w:sz w:val="28"/>
        </w:rPr>
        <w:t>
      о прекращении ограничивающих конкуренцию соглашений хозяйствующих субъектов (субъектов рынка) и совершении действий, направленных на обеспечение конкуренции;</w:t>
      </w:r>
      <w:r>
        <w:br/>
      </w: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и совершении действий, направленных на обеспечение конкуренции;</w:t>
      </w:r>
      <w:r>
        <w:br/>
      </w:r>
      <w:r>
        <w:rPr>
          <w:rFonts w:ascii="Times New Roman"/>
          <w:b w:val="false"/>
          <w:i w:val="false"/>
          <w:color w:val="000000"/>
          <w:sz w:val="28"/>
        </w:rPr>
        <w:t>
      о прекращении нарушения правил недискриминационного доступа к товарам;</w:t>
      </w:r>
      <w:r>
        <w:br/>
      </w:r>
      <w:r>
        <w:rPr>
          <w:rFonts w:ascii="Times New Roman"/>
          <w:b w:val="false"/>
          <w:i w:val="false"/>
          <w:color w:val="000000"/>
          <w:sz w:val="28"/>
        </w:rPr>
        <w:t>
      о прекращении недобросовестной конкуренции;</w:t>
      </w:r>
      <w:r>
        <w:br/>
      </w:r>
      <w:r>
        <w:rPr>
          <w:rFonts w:ascii="Times New Roman"/>
          <w:b w:val="false"/>
          <w:i w:val="false"/>
          <w:color w:val="000000"/>
          <w:sz w:val="28"/>
        </w:rPr>
        <w:t>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законодательства государства;</w:t>
      </w:r>
      <w:r>
        <w:br/>
      </w:r>
      <w:r>
        <w:rPr>
          <w:rFonts w:ascii="Times New Roman"/>
          <w:b w:val="false"/>
          <w:i w:val="false"/>
          <w:color w:val="000000"/>
          <w:sz w:val="28"/>
        </w:rPr>
        <w:t>
      об устранении последствий нарушения законодательства государства;</w:t>
      </w:r>
      <w:r>
        <w:br/>
      </w:r>
      <w:r>
        <w:rPr>
          <w:rFonts w:ascii="Times New Roman"/>
          <w:b w:val="false"/>
          <w:i w:val="false"/>
          <w:color w:val="000000"/>
          <w:sz w:val="28"/>
        </w:rPr>
        <w:t>
      о прекращении иных нарушений законодательства государства;</w:t>
      </w:r>
      <w:r>
        <w:br/>
      </w:r>
      <w:r>
        <w:rPr>
          <w:rFonts w:ascii="Times New Roman"/>
          <w:b w:val="false"/>
          <w:i w:val="false"/>
          <w:color w:val="000000"/>
          <w:sz w:val="28"/>
        </w:rPr>
        <w:t>
      о восстановлении положения, существовавшего до нарушения законодательства государства;</w:t>
      </w:r>
      <w:r>
        <w:br/>
      </w:r>
      <w:r>
        <w:rPr>
          <w:rFonts w:ascii="Times New Roman"/>
          <w:b w:val="false"/>
          <w:i w:val="false"/>
          <w:color w:val="000000"/>
          <w:sz w:val="28"/>
        </w:rPr>
        <w:t>
      о заключении договоров, изменении условий договоров или расторжении договоров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о перечислении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об изменении или ограничении использования фирменного наименования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о выполнении экономических, технических, информационных и иных требований об устранении дискриминационных условий и о предупреждении создания таких условий;</w:t>
      </w:r>
      <w:r>
        <w:br/>
      </w:r>
      <w:r>
        <w:rPr>
          <w:rFonts w:ascii="Times New Roman"/>
          <w:b w:val="false"/>
          <w:i w:val="false"/>
          <w:color w:val="000000"/>
          <w:sz w:val="28"/>
        </w:rPr>
        <w:t>
      о совершении действий, направленных на обеспечение конкуренции, в том числе об обеспечении в установленном законодательством государства порядке доступа к производственным мощностям или информации, предоставлении в установленном законодательством государства порядке прав на объекты охраны промышленной собственности, передаче прав на имущество или запрете передачи прав на имущество, предварительном информировании антимонопольного органа о намерении совершить предусмотренные предписанием действия, продаже определенного объема продукции на бирже,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законодательством государства;</w:t>
      </w:r>
      <w:r>
        <w:br/>
      </w:r>
      <w:r>
        <w:rPr>
          <w:rFonts w:ascii="Times New Roman"/>
          <w:b w:val="false"/>
          <w:i w:val="false"/>
          <w:color w:val="000000"/>
          <w:sz w:val="28"/>
        </w:rPr>
        <w:t>
      3) выдача органам государственной власти,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их должностным лицам, за исключением случаев, установленных пунктом 6 настоящей части, обязательных для исполнения предписаний:</w:t>
      </w:r>
      <w:r>
        <w:br/>
      </w:r>
      <w:r>
        <w:rPr>
          <w:rFonts w:ascii="Times New Roman"/>
          <w:b w:val="false"/>
          <w:i w:val="false"/>
          <w:color w:val="000000"/>
          <w:sz w:val="28"/>
        </w:rPr>
        <w:t>
      об отмене или изменении актов, нарушающих законодательство государства;</w:t>
      </w:r>
      <w:r>
        <w:br/>
      </w:r>
      <w:r>
        <w:rPr>
          <w:rFonts w:ascii="Times New Roman"/>
          <w:b w:val="false"/>
          <w:i w:val="false"/>
          <w:color w:val="000000"/>
          <w:sz w:val="28"/>
        </w:rPr>
        <w:t>
      о прекращении или изменении соглашений, нарушающих законодательство государства;</w:t>
      </w:r>
      <w:r>
        <w:br/>
      </w:r>
      <w:r>
        <w:rPr>
          <w:rFonts w:ascii="Times New Roman"/>
          <w:b w:val="false"/>
          <w:i w:val="false"/>
          <w:color w:val="000000"/>
          <w:sz w:val="28"/>
        </w:rPr>
        <w:t>
      о прекращении иных нарушений законодательства государства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r>
        <w:br/>
      </w:r>
      <w:r>
        <w:rPr>
          <w:rFonts w:ascii="Times New Roman"/>
          <w:b w:val="false"/>
          <w:i w:val="false"/>
          <w:color w:val="000000"/>
          <w:sz w:val="28"/>
        </w:rPr>
        <w:t>
      о совершении действий, направленных на обеспечение конкуренции;</w:t>
      </w:r>
      <w:r>
        <w:br/>
      </w:r>
      <w:r>
        <w:rPr>
          <w:rFonts w:ascii="Times New Roman"/>
          <w:b w:val="false"/>
          <w:i w:val="false"/>
          <w:color w:val="000000"/>
          <w:sz w:val="28"/>
        </w:rPr>
        <w:t>
      4) выдача организатору торгов, конкурсной или аукционной комиссии, продавцу государственного или муниципального имущества, организатору продажи обязательных для исполнения предписаний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настоящей статье – торги), порядка заключения договоров по результатам торгов или в случае признания торгов несостоявшимися, в том числе предписаний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r>
        <w:br/>
      </w:r>
      <w:r>
        <w:rPr>
          <w:rFonts w:ascii="Times New Roman"/>
          <w:b w:val="false"/>
          <w:i w:val="false"/>
          <w:color w:val="000000"/>
          <w:sz w:val="28"/>
        </w:rPr>
        <w:t>
      5) выдача предупреждения о прекращении действий (бездействия), которые содержат признаки нарушения закона государства;</w:t>
      </w:r>
      <w:r>
        <w:br/>
      </w:r>
      <w:r>
        <w:rPr>
          <w:rFonts w:ascii="Times New Roman"/>
          <w:b w:val="false"/>
          <w:i w:val="false"/>
          <w:color w:val="000000"/>
          <w:sz w:val="28"/>
        </w:rPr>
        <w:t>
      6) направление в орган государственной власти по рынку ценных бумаг, национальный (центральный) банк предложения о приведении в соответствие с законодательством государства принятых ими актов и (или) прекращении действий, если такие акты и (или) действия нарушают законодательство государства;</w:t>
      </w:r>
      <w:r>
        <w:br/>
      </w:r>
      <w:r>
        <w:rPr>
          <w:rFonts w:ascii="Times New Roman"/>
          <w:b w:val="false"/>
          <w:i w:val="false"/>
          <w:color w:val="000000"/>
          <w:sz w:val="28"/>
        </w:rPr>
        <w:t>
      7) направление в письменной форме предостережения о недопущении нарушения законодательства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 публично заявляющими о планируемом поведении на товарном рынке, если такое поведение может привести к нарушению законодательства государства;</w:t>
      </w:r>
      <w:r>
        <w:br/>
      </w:r>
      <w:r>
        <w:rPr>
          <w:rFonts w:ascii="Times New Roman"/>
          <w:b w:val="false"/>
          <w:i w:val="false"/>
          <w:color w:val="000000"/>
          <w:sz w:val="28"/>
        </w:rPr>
        <w:t>
      8) рассмотрение жалоб о нарушении процедур обязательных в соответствии с законодательством государства торгов, продажи государственного или муниципального имущества;</w:t>
      </w:r>
      <w:r>
        <w:br/>
      </w:r>
      <w:r>
        <w:rPr>
          <w:rFonts w:ascii="Times New Roman"/>
          <w:b w:val="false"/>
          <w:i w:val="false"/>
          <w:color w:val="000000"/>
          <w:sz w:val="28"/>
        </w:rPr>
        <w:t>
      9) привлечение к ответственности за нарушение законодательства государства коммерческих организаций и некоммерческих организаций, их должностных лиц, должностных лиц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должностных лиц государственных внебюджетных фондов и физических лиц (в том числе индивидуальных предпринимателей) в случаях и порядке, которые установлены законодательством государства;</w:t>
      </w:r>
      <w:r>
        <w:br/>
      </w:r>
      <w:r>
        <w:rPr>
          <w:rFonts w:ascii="Times New Roman"/>
          <w:b w:val="false"/>
          <w:i w:val="false"/>
          <w:color w:val="000000"/>
          <w:sz w:val="28"/>
        </w:rPr>
        <w:t>
      10) обращение в суд с исками, заявлениями о нарушении законодательства государства, в том числе с исками и заявлениями:</w:t>
      </w:r>
      <w:r>
        <w:br/>
      </w:r>
      <w:r>
        <w:rPr>
          <w:rFonts w:ascii="Times New Roman"/>
          <w:b w:val="false"/>
          <w:i w:val="false"/>
          <w:color w:val="000000"/>
          <w:sz w:val="28"/>
        </w:rPr>
        <w:t>
      о признании недействующими либо недействительными полностью или частично противоречащих законодательству государства (в том числе создающих необоснованные препятствия для осуществления предпринимательской деятельности) нормативных правовых актов или ненормативных актов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национального (центрального) банка;</w:t>
      </w:r>
      <w:r>
        <w:br/>
      </w:r>
      <w:r>
        <w:rPr>
          <w:rFonts w:ascii="Times New Roman"/>
          <w:b w:val="false"/>
          <w:i w:val="false"/>
          <w:color w:val="000000"/>
          <w:sz w:val="28"/>
        </w:rPr>
        <w:t>
      о признании недействительными полностью или частично договоров, не соответствующих законодательству государства;</w:t>
      </w:r>
      <w:r>
        <w:br/>
      </w:r>
      <w:r>
        <w:rPr>
          <w:rFonts w:ascii="Times New Roman"/>
          <w:b w:val="false"/>
          <w:i w:val="false"/>
          <w:color w:val="000000"/>
          <w:sz w:val="28"/>
        </w:rPr>
        <w:t>
      об обязательном заключении договора;</w:t>
      </w:r>
      <w:r>
        <w:br/>
      </w:r>
      <w:r>
        <w:rPr>
          <w:rFonts w:ascii="Times New Roman"/>
          <w:b w:val="false"/>
          <w:i w:val="false"/>
          <w:color w:val="000000"/>
          <w:sz w:val="28"/>
        </w:rPr>
        <w:t>
      об изменении или расторжении договора;</w:t>
      </w:r>
      <w:r>
        <w:br/>
      </w:r>
      <w:r>
        <w:rPr>
          <w:rFonts w:ascii="Times New Roman"/>
          <w:b w:val="false"/>
          <w:i w:val="false"/>
          <w:color w:val="000000"/>
          <w:sz w:val="28"/>
        </w:rPr>
        <w:t>
      о ликвидации юридических лиц в случаях, предусмотренных настоящим Законом и законодательством государства;</w:t>
      </w:r>
      <w:r>
        <w:br/>
      </w:r>
      <w:r>
        <w:rPr>
          <w:rFonts w:ascii="Times New Roman"/>
          <w:b w:val="false"/>
          <w:i w:val="false"/>
          <w:color w:val="000000"/>
          <w:sz w:val="28"/>
        </w:rPr>
        <w:t>
      о взыскании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о привлечении к ответственности за нарушение законодательства государства лиц, допустивших такое нарушение;</w:t>
      </w:r>
      <w:r>
        <w:br/>
      </w:r>
      <w:r>
        <w:rPr>
          <w:rFonts w:ascii="Times New Roman"/>
          <w:b w:val="false"/>
          <w:i w:val="false"/>
          <w:color w:val="000000"/>
          <w:sz w:val="28"/>
        </w:rPr>
        <w:t>
      о признании торгов недействительными;</w:t>
      </w:r>
      <w:r>
        <w:br/>
      </w:r>
      <w:r>
        <w:rPr>
          <w:rFonts w:ascii="Times New Roman"/>
          <w:b w:val="false"/>
          <w:i w:val="false"/>
          <w:color w:val="000000"/>
          <w:sz w:val="28"/>
        </w:rPr>
        <w:t>
      о понуждении к исполнению решений и предписаний антимонопольного органа;</w:t>
      </w:r>
      <w:r>
        <w:br/>
      </w:r>
      <w:r>
        <w:rPr>
          <w:rFonts w:ascii="Times New Roman"/>
          <w:b w:val="false"/>
          <w:i w:val="false"/>
          <w:color w:val="000000"/>
          <w:sz w:val="28"/>
        </w:rPr>
        <w:t>
      11) участие в рассмотрении судом или арбитражным (хозяйственным) судом дел, связанных с применением и (или) нарушением законодательства государства;</w:t>
      </w:r>
      <w:r>
        <w:br/>
      </w:r>
      <w:r>
        <w:rPr>
          <w:rFonts w:ascii="Times New Roman"/>
          <w:b w:val="false"/>
          <w:i w:val="false"/>
          <w:color w:val="000000"/>
          <w:sz w:val="28"/>
        </w:rPr>
        <w:t>
      12) ведение:</w:t>
      </w:r>
      <w:r>
        <w:br/>
      </w:r>
      <w:r>
        <w:rPr>
          <w:rFonts w:ascii="Times New Roman"/>
          <w:b w:val="false"/>
          <w:i w:val="false"/>
          <w:color w:val="000000"/>
          <w:sz w:val="28"/>
        </w:rPr>
        <w:t>
      государственного реестра хозяйствующих субъектов (субъектов рынка) (за исключением финансовых организаций), имеющих долю на рынке определенного товара в размере более чем 35 процентов или занимающих доминирующее положение на рынке определенного товара, если в отношении такого рынка законодательством государства в целях их применения установлены случаи признания доминирующим положения хозяйствующих субъектов (субъектов рынка);</w:t>
      </w:r>
      <w:r>
        <w:br/>
      </w:r>
      <w:r>
        <w:rPr>
          <w:rFonts w:ascii="Times New Roman"/>
          <w:b w:val="false"/>
          <w:i w:val="false"/>
          <w:color w:val="000000"/>
          <w:sz w:val="28"/>
        </w:rPr>
        <w:t>
      реестра лиц, привлеченных к административной ответственности за нарушение законодательства государства. Сведения, включенные в указанный реестр, не подлежат опубликованию в средствах массовой информации и размещению в сети Интернет;</w:t>
      </w:r>
      <w:r>
        <w:br/>
      </w:r>
      <w:r>
        <w:rPr>
          <w:rFonts w:ascii="Times New Roman"/>
          <w:b w:val="false"/>
          <w:i w:val="false"/>
          <w:color w:val="000000"/>
          <w:sz w:val="28"/>
        </w:rPr>
        <w:t>
      13) размещение на официальном сайте антимонопольного органа в сети Интернет решений и предписаний, затрагивающих интересы неопределенного круга лиц;</w:t>
      </w:r>
      <w:r>
        <w:br/>
      </w:r>
      <w:r>
        <w:rPr>
          <w:rFonts w:ascii="Times New Roman"/>
          <w:b w:val="false"/>
          <w:i w:val="false"/>
          <w:color w:val="000000"/>
          <w:sz w:val="28"/>
        </w:rPr>
        <w:t>
      14) установление доминирующего положения хозяйствующего субъекта (субъекта рынка) при рассмотрении заявлений, материалов, дел о нарушении законодательства государства и при осуществлении государственного контроля за экономической концентрацией;</w:t>
      </w:r>
      <w:r>
        <w:br/>
      </w:r>
      <w:r>
        <w:rPr>
          <w:rFonts w:ascii="Times New Roman"/>
          <w:b w:val="false"/>
          <w:i w:val="false"/>
          <w:color w:val="000000"/>
          <w:sz w:val="28"/>
        </w:rPr>
        <w:t>
      15) проведение проверок соблюдения законодательства государства или проведение антимонопольных расследований в отношении коммерческих и некоммерческих организаций,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и физических лиц, а также в случае выявления признаков нарушения законодательства государства получение от них необходимых документов и информации, объяснений в письменной или устной форме, обращение в установленном законодательством государства порядке в органы, осуществляющие оперативно-разыскную деятельность, с просьбой о проведении оперативно-разыскных мероприятий, проведение иных действий в соответствии с законодательством государства;</w:t>
      </w:r>
      <w:r>
        <w:br/>
      </w:r>
      <w:r>
        <w:rPr>
          <w:rFonts w:ascii="Times New Roman"/>
          <w:b w:val="false"/>
          <w:i w:val="false"/>
          <w:color w:val="000000"/>
          <w:sz w:val="28"/>
        </w:rPr>
        <w:t>
      16) осуществление контроля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осуществление контроля за манипулированием ценами на оптовом и (или) розничных рынках электрической энергии (мощности);</w:t>
      </w:r>
      <w:r>
        <w:br/>
      </w:r>
      <w:r>
        <w:rPr>
          <w:rFonts w:ascii="Times New Roman"/>
          <w:b w:val="false"/>
          <w:i w:val="false"/>
          <w:color w:val="000000"/>
          <w:sz w:val="28"/>
        </w:rPr>
        <w:t>
      17) утверждение по согласованию с национальным (центральным) банком методики определения необоснованно высокой и необоснованно низкой цены финансовой услуги кредитной организации;</w:t>
      </w:r>
      <w:r>
        <w:br/>
      </w:r>
      <w:r>
        <w:rPr>
          <w:rFonts w:ascii="Times New Roman"/>
          <w:b w:val="false"/>
          <w:i w:val="false"/>
          <w:color w:val="000000"/>
          <w:sz w:val="28"/>
        </w:rPr>
        <w:t>
      18) утверждение порядка проведения анализа состояния конкуренции в целях установления доминирующего положения хозяйствующего субъекта (субъекта рынка) и выявления иных случаев недопущения, ограничения, устранения конкуренции;</w:t>
      </w:r>
      <w:r>
        <w:br/>
      </w:r>
      <w:r>
        <w:rPr>
          <w:rFonts w:ascii="Times New Roman"/>
          <w:b w:val="false"/>
          <w:i w:val="false"/>
          <w:color w:val="000000"/>
          <w:sz w:val="28"/>
        </w:rPr>
        <w:t>
      19) издание нормативных правовых актов в сфере защиты конкуренции;</w:t>
      </w:r>
      <w:r>
        <w:br/>
      </w:r>
      <w:r>
        <w:rPr>
          <w:rFonts w:ascii="Times New Roman"/>
          <w:b w:val="false"/>
          <w:i w:val="false"/>
          <w:color w:val="000000"/>
          <w:sz w:val="28"/>
        </w:rPr>
        <w:t>
      20) дача разъяснений по вопросам применения законодательства государства;</w:t>
      </w:r>
      <w:r>
        <w:br/>
      </w:r>
      <w:r>
        <w:rPr>
          <w:rFonts w:ascii="Times New Roman"/>
          <w:b w:val="false"/>
          <w:i w:val="false"/>
          <w:color w:val="000000"/>
          <w:sz w:val="28"/>
        </w:rPr>
        <w:t>
      21) обобщение и анализ практики применения законодательства государства, разработка рекомендаций по его применению;</w:t>
      </w:r>
      <w:r>
        <w:br/>
      </w:r>
      <w:r>
        <w:rPr>
          <w:rFonts w:ascii="Times New Roman"/>
          <w:b w:val="false"/>
          <w:i w:val="false"/>
          <w:color w:val="000000"/>
          <w:sz w:val="28"/>
        </w:rPr>
        <w:t>
      22) осуществление сотрудничества с международными организациями, государственными органами иностранных государств, участие в разработке и реализации международных договоров государства, в работе межправительственных и межведомственных комиссий, координирующих международное сотрудничество государства, в осуществлении международных программ и проектов по вопросам защиты конкуренции;</w:t>
      </w:r>
      <w:r>
        <w:br/>
      </w:r>
      <w:r>
        <w:rPr>
          <w:rFonts w:ascii="Times New Roman"/>
          <w:b w:val="false"/>
          <w:i w:val="false"/>
          <w:color w:val="000000"/>
          <w:sz w:val="28"/>
        </w:rPr>
        <w:t>
      23) осуществление взаимодействия с антимонопольными органами государств и Евразийской экономической комиссией в порядке, установленном международными договорами, заключенными государствами – членами Таможенного союза и Единого экономического пространства;</w:t>
      </w:r>
      <w:r>
        <w:br/>
      </w:r>
      <w:r>
        <w:rPr>
          <w:rFonts w:ascii="Times New Roman"/>
          <w:b w:val="false"/>
          <w:i w:val="false"/>
          <w:color w:val="000000"/>
          <w:sz w:val="28"/>
        </w:rPr>
        <w:t>
      24) осуществление иных полномочий, предусмотренных законодательством государства.</w:t>
      </w:r>
    </w:p>
    <w:bookmarkStart w:name="z210" w:id="83"/>
    <w:p>
      <w:pPr>
        <w:spacing w:after="0"/>
        <w:ind w:left="0"/>
        <w:jc w:val="both"/>
      </w:pPr>
      <w:r>
        <w:rPr>
          <w:rFonts w:ascii="Times New Roman"/>
          <w:b w:val="false"/>
          <w:i w:val="false"/>
          <w:color w:val="000000"/>
          <w:sz w:val="28"/>
        </w:rPr>
        <w:t>
</w:t>
      </w:r>
      <w:r>
        <w:rPr>
          <w:rFonts w:ascii="Times New Roman"/>
          <w:b/>
          <w:i w:val="false"/>
          <w:color w:val="000000"/>
          <w:sz w:val="28"/>
        </w:rPr>
        <w:t>      Статья 35. Права должностных лиц антимонопольного органа при осуществлении контроля за соблюдением законодательства государства</w:t>
      </w:r>
    </w:p>
    <w:bookmarkEnd w:id="83"/>
    <w:p>
      <w:pPr>
        <w:spacing w:after="0"/>
        <w:ind w:left="0"/>
        <w:jc w:val="both"/>
      </w:pPr>
      <w:r>
        <w:rPr>
          <w:rFonts w:ascii="Times New Roman"/>
          <w:b w:val="false"/>
          <w:i w:val="false"/>
          <w:color w:val="000000"/>
          <w:sz w:val="28"/>
        </w:rPr>
        <w:t>      При осуществлении контроля за соблюдением законодательства государства должностные лица антимонопольного органа в соответствии с возложенными на них полномочиями (при предъявлении документов, подтверждающих их полномочия, и соответствующего распорядительного правового акта антимонопольного органа о проведении мероприятий по контролю за соблюдением законодательства государства) имеют право беспрепятственного доступа на территории и в помещения органов государственной власти и местного самоуправления, иных учреждений и организаций, хозяйствующих субъектов (субъектов рынка), за исключением жилища физических лиц, для получения необходимых документов и информации.</w:t>
      </w:r>
    </w:p>
    <w:bookmarkStart w:name="z211" w:id="84"/>
    <w:p>
      <w:pPr>
        <w:spacing w:after="0"/>
        <w:ind w:left="0"/>
        <w:jc w:val="both"/>
      </w:pPr>
      <w:r>
        <w:rPr>
          <w:rFonts w:ascii="Times New Roman"/>
          <w:b w:val="false"/>
          <w:i w:val="false"/>
          <w:color w:val="000000"/>
          <w:sz w:val="28"/>
        </w:rPr>
        <w:t>
</w:t>
      </w:r>
      <w:r>
        <w:rPr>
          <w:rFonts w:ascii="Times New Roman"/>
          <w:b/>
          <w:i w:val="false"/>
          <w:color w:val="000000"/>
          <w:sz w:val="28"/>
        </w:rPr>
        <w:t>      Статья 36. Обязанность предоставления информации в антимонопольный орган</w:t>
      </w:r>
    </w:p>
    <w:bookmarkEnd w:id="84"/>
    <w:bookmarkStart w:name="z212" w:id="85"/>
    <w:p>
      <w:pPr>
        <w:spacing w:after="0"/>
        <w:ind w:left="0"/>
        <w:jc w:val="both"/>
      </w:pPr>
      <w:r>
        <w:rPr>
          <w:rFonts w:ascii="Times New Roman"/>
          <w:b w:val="false"/>
          <w:i w:val="false"/>
          <w:color w:val="000000"/>
          <w:sz w:val="28"/>
        </w:rPr>
        <w:t>
      1. Хозяйствующие субъекты (субъекты рынка)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физические лица (в том числе индивидуальные предприниматели) обязаны представлять в антимонопольный орган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письменные и устные объяснения, информацию соответственно в письменной и устной форме,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в том числе информацию, составляющую коммерческую, служебную, налоговую, иную охраняемую законодательством государства тайну.</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может быть установлена обязанность для национального (центрального) банка представлять по запросу (в письменной форме) антимонопольного органа принятые национальным (центральным) банком нормативные акты, а также информацию, необходимую для проведения антимонопольным органом анализа состояния конкуренции на рынке финансовых услуг кредитных организаций и осуществления контроля за ее состоянием.</w:t>
      </w:r>
      <w:r>
        <w:br/>
      </w:r>
      <w:r>
        <w:rPr>
          <w:rFonts w:ascii="Times New Roman"/>
          <w:b w:val="false"/>
          <w:i w:val="false"/>
          <w:color w:val="000000"/>
          <w:sz w:val="28"/>
        </w:rPr>
        <w:t>
</w:t>
      </w:r>
      <w:r>
        <w:rPr>
          <w:rFonts w:ascii="Times New Roman"/>
          <w:b w:val="false"/>
          <w:i w:val="false"/>
          <w:color w:val="000000"/>
          <w:sz w:val="28"/>
        </w:rPr>
        <w:t>
      3. Информация, составляющая коммерческую, служебную, налоговую, иную охраняемую законодательством государства тайну, подлежит представлению в антимонопольный орган в соответствии с требованиями, установленными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Непредставление или несвоевременное представление в антимонопольный орган сведений (информации), предусмотренных законодательством государства, в том числе непредставление сведений (информации) по требованию антимонопольного органа, а равно представление в антимонопольный орган недостоверных сведений влечет за собой ответственность, установленную законодательством государства.</w:t>
      </w:r>
    </w:p>
    <w:bookmarkEnd w:id="85"/>
    <w:bookmarkStart w:name="z216" w:id="86"/>
    <w:p>
      <w:pPr>
        <w:spacing w:after="0"/>
        <w:ind w:left="0"/>
        <w:jc w:val="both"/>
      </w:pPr>
      <w:r>
        <w:rPr>
          <w:rFonts w:ascii="Times New Roman"/>
          <w:b w:val="false"/>
          <w:i w:val="false"/>
          <w:color w:val="000000"/>
          <w:sz w:val="28"/>
        </w:rPr>
        <w:t>
</w:t>
      </w:r>
      <w:r>
        <w:rPr>
          <w:rFonts w:ascii="Times New Roman"/>
          <w:b/>
          <w:i w:val="false"/>
          <w:color w:val="000000"/>
          <w:sz w:val="28"/>
        </w:rPr>
        <w:t>      Статья 37. Проведение антимонопольным органом мероприятий по контролю за соблюдением законодательства государства</w:t>
      </w:r>
    </w:p>
    <w:bookmarkEnd w:id="86"/>
    <w:bookmarkStart w:name="z217" w:id="87"/>
    <w:p>
      <w:pPr>
        <w:spacing w:after="0"/>
        <w:ind w:left="0"/>
        <w:jc w:val="both"/>
      </w:pPr>
      <w:r>
        <w:rPr>
          <w:rFonts w:ascii="Times New Roman"/>
          <w:b w:val="false"/>
          <w:i w:val="false"/>
          <w:color w:val="000000"/>
          <w:sz w:val="28"/>
        </w:rPr>
        <w:t xml:space="preserve">
      1. В целях осуществления контроля за соблюдением законодательства государства антимонопольный орган вправе проводить проверки или антимонопольные расследования в отношении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 проверяемое лицо). Некоммерческие организации подлежат проверке исключительно в части соблюдения ими положений, предусмотренных статьями 11, 12, </w:t>
      </w:r>
      <w:r>
        <w:br/>
      </w:r>
      <w:r>
        <w:rPr>
          <w:rFonts w:ascii="Times New Roman"/>
          <w:b w:val="false"/>
          <w:i w:val="false"/>
          <w:color w:val="000000"/>
          <w:sz w:val="28"/>
        </w:rPr>
        <w:t>
16 – 20 и 23 настоящего Закона, при осуществлении ими предпринимательской деятельности или координации экономической деятельности других хозяйствующих субъектов (субъектов рынка). На основании закона государства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w:t>
      </w:r>
      <w:r>
        <w:br/>
      </w:r>
      <w:r>
        <w:rPr>
          <w:rFonts w:ascii="Times New Roman"/>
          <w:b w:val="false"/>
          <w:i w:val="false"/>
          <w:color w:val="000000"/>
          <w:sz w:val="28"/>
        </w:rPr>
        <w:t>
</w:t>
      </w:r>
      <w:r>
        <w:rPr>
          <w:rFonts w:ascii="Times New Roman"/>
          <w:b w:val="false"/>
          <w:i w:val="false"/>
          <w:color w:val="000000"/>
          <w:sz w:val="28"/>
        </w:rPr>
        <w:t>
      2. Основания и форма проведения проверок, антимонопольных расследований, акты, издаваемые в ходе их проведения, а также порядок оформления результатов проверок или антимонопольных расследований устанавливаются законом государства.</w:t>
      </w:r>
      <w:r>
        <w:br/>
      </w:r>
      <w:r>
        <w:rPr>
          <w:rFonts w:ascii="Times New Roman"/>
          <w:b w:val="false"/>
          <w:i w:val="false"/>
          <w:color w:val="000000"/>
          <w:sz w:val="28"/>
        </w:rPr>
        <w:t>
</w:t>
      </w:r>
      <w:r>
        <w:rPr>
          <w:rFonts w:ascii="Times New Roman"/>
          <w:b w:val="false"/>
          <w:i w:val="false"/>
          <w:color w:val="000000"/>
          <w:sz w:val="28"/>
        </w:rPr>
        <w:t>
      3. Законом государства может быть предусмотрено, что проверки или антимонопольные расследования, предметом которых является соблюдение запретов, установленных статьями 12 и 18 настоящего Закона, осуществляются без уведомления проверяемого лица.</w:t>
      </w:r>
    </w:p>
    <w:bookmarkEnd w:id="87"/>
    <w:bookmarkStart w:name="z220" w:id="88"/>
    <w:p>
      <w:pPr>
        <w:spacing w:after="0"/>
        <w:ind w:left="0"/>
        <w:jc w:val="both"/>
      </w:pPr>
      <w:r>
        <w:rPr>
          <w:rFonts w:ascii="Times New Roman"/>
          <w:b w:val="false"/>
          <w:i w:val="false"/>
          <w:color w:val="000000"/>
          <w:sz w:val="28"/>
        </w:rPr>
        <w:t>
</w:t>
      </w:r>
      <w:r>
        <w:rPr>
          <w:rFonts w:ascii="Times New Roman"/>
          <w:b/>
          <w:i w:val="false"/>
          <w:color w:val="000000"/>
          <w:sz w:val="28"/>
        </w:rPr>
        <w:t>      Статья 38. Доступ должностных лиц антимонопольного органа на территорию или в помещение для проведения проверки или антимонопольного расследования</w:t>
      </w:r>
    </w:p>
    <w:bookmarkEnd w:id="88"/>
    <w:bookmarkStart w:name="z221" w:id="89"/>
    <w:p>
      <w:pPr>
        <w:spacing w:after="0"/>
        <w:ind w:left="0"/>
        <w:jc w:val="both"/>
      </w:pPr>
      <w:r>
        <w:rPr>
          <w:rFonts w:ascii="Times New Roman"/>
          <w:b w:val="false"/>
          <w:i w:val="false"/>
          <w:color w:val="000000"/>
          <w:sz w:val="28"/>
        </w:rPr>
        <w:t>
      1. Доступ должностных лиц антимонопольного органа, проводящих проверку или антимонопольное расследование, на территории и в помещения проверяемого лица осуществляется при предъявлении этими должностными лицами служебных удостоверений и распорядительного правового акта антимонопольного органа о проведении проверки или антимонопольного расследования проверяемого лица. Не допускается доступ должностных лиц, проводящих проверку или антимонопольное расследование, в жилище проверяемого лица.</w:t>
      </w:r>
      <w:r>
        <w:br/>
      </w:r>
      <w:r>
        <w:rPr>
          <w:rFonts w:ascii="Times New Roman"/>
          <w:b w:val="false"/>
          <w:i w:val="false"/>
          <w:color w:val="000000"/>
          <w:sz w:val="28"/>
        </w:rPr>
        <w:t>
</w:t>
      </w:r>
      <w:r>
        <w:rPr>
          <w:rFonts w:ascii="Times New Roman"/>
          <w:b w:val="false"/>
          <w:i w:val="false"/>
          <w:color w:val="000000"/>
          <w:sz w:val="28"/>
        </w:rPr>
        <w:t>
      2. При воспрепятствовании доступу должностных лиц антимонопольного органа, проводящих проверку или антимонопольное расследование, на территорию или в помещение проверяемого лица этими должностными лицами составляется акт в порядке, установленном антимонопольным органом. В случае отказа проверяемого лица подписать указанный акт в нем делается соответствующая запись.</w:t>
      </w:r>
    </w:p>
    <w:bookmarkEnd w:id="89"/>
    <w:bookmarkStart w:name="z223" w:id="90"/>
    <w:p>
      <w:pPr>
        <w:spacing w:after="0"/>
        <w:ind w:left="0"/>
        <w:jc w:val="both"/>
      </w:pPr>
      <w:r>
        <w:rPr>
          <w:rFonts w:ascii="Times New Roman"/>
          <w:b w:val="false"/>
          <w:i w:val="false"/>
          <w:color w:val="000000"/>
          <w:sz w:val="28"/>
        </w:rPr>
        <w:t>
</w:t>
      </w:r>
      <w:r>
        <w:rPr>
          <w:rFonts w:ascii="Times New Roman"/>
          <w:b/>
          <w:i w:val="false"/>
          <w:color w:val="000000"/>
          <w:sz w:val="28"/>
        </w:rPr>
        <w:t>      Статья 39. Осмотр</w:t>
      </w:r>
    </w:p>
    <w:bookmarkEnd w:id="90"/>
    <w:bookmarkStart w:name="z224" w:id="91"/>
    <w:p>
      <w:pPr>
        <w:spacing w:after="0"/>
        <w:ind w:left="0"/>
        <w:jc w:val="both"/>
      </w:pPr>
      <w:r>
        <w:rPr>
          <w:rFonts w:ascii="Times New Roman"/>
          <w:b w:val="false"/>
          <w:i w:val="false"/>
          <w:color w:val="000000"/>
          <w:sz w:val="28"/>
        </w:rPr>
        <w:t>
      1. Должностные лица антимонопольного органа, проводящие проверку или антимонопольное расследование, в целях выяснения обстоятельств, имеющих значение для полноты антимонопольного расследования или проверки, вправе осуществлять осмотр территорий, помещений (за исключением жилища проверяемого лица), документов и предметов проверяемого лица.</w:t>
      </w:r>
      <w:r>
        <w:br/>
      </w:r>
      <w:r>
        <w:rPr>
          <w:rFonts w:ascii="Times New Roman"/>
          <w:b w:val="false"/>
          <w:i w:val="false"/>
          <w:color w:val="000000"/>
          <w:sz w:val="28"/>
        </w:rPr>
        <w:t>
</w:t>
      </w:r>
      <w:r>
        <w:rPr>
          <w:rFonts w:ascii="Times New Roman"/>
          <w:b w:val="false"/>
          <w:i w:val="false"/>
          <w:color w:val="000000"/>
          <w:sz w:val="28"/>
        </w:rPr>
        <w:t>
      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или антимонопольном расследовании лица. Осмотр осуществляется в присутствии не менее чем 2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антимонопольного органа. При необходимости к проведению осмотра (по инициативе антимонопольного органа) могут привлекаться специалисты и (или) эксперты.</w:t>
      </w:r>
    </w:p>
    <w:bookmarkEnd w:id="91"/>
    <w:bookmarkStart w:name="z226" w:id="92"/>
    <w:p>
      <w:pPr>
        <w:spacing w:after="0"/>
        <w:ind w:left="0"/>
        <w:jc w:val="both"/>
      </w:pPr>
      <w:r>
        <w:rPr>
          <w:rFonts w:ascii="Times New Roman"/>
          <w:b w:val="false"/>
          <w:i w:val="false"/>
          <w:color w:val="000000"/>
          <w:sz w:val="28"/>
        </w:rPr>
        <w:t>
</w:t>
      </w:r>
      <w:r>
        <w:rPr>
          <w:rFonts w:ascii="Times New Roman"/>
          <w:b/>
          <w:i w:val="false"/>
          <w:color w:val="000000"/>
          <w:sz w:val="28"/>
        </w:rPr>
        <w:t>      Статья 40. Истребование документов и информации при проведении проверки или антимонопольного расследования</w:t>
      </w:r>
    </w:p>
    <w:bookmarkEnd w:id="92"/>
    <w:bookmarkStart w:name="z227" w:id="93"/>
    <w:p>
      <w:pPr>
        <w:spacing w:after="0"/>
        <w:ind w:left="0"/>
        <w:jc w:val="both"/>
      </w:pPr>
      <w:r>
        <w:rPr>
          <w:rFonts w:ascii="Times New Roman"/>
          <w:b w:val="false"/>
          <w:i w:val="false"/>
          <w:color w:val="000000"/>
          <w:sz w:val="28"/>
        </w:rPr>
        <w:t>
      1. Должностные лица антимонопольного органа, которые проводят проверку или антимонопольное расследование, вправе истребовать у проверяемого лица необходимые для проведения проверки или антимонопольного расследования документы и информацию. Форма требования о представлении документов и информации, порядок его направления и (или) вручения проверяемому лицу устанавливаются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Истребуемые документы представляются в виде копий, заверенных в установленном законодательством государства порядке. В случае необходимости должностные лица антимонопольного органа, проводящие проверку или антимонопольное расследование, вправе ознакомиться с подлинниками документов.</w:t>
      </w:r>
      <w:r>
        <w:br/>
      </w:r>
      <w:r>
        <w:rPr>
          <w:rFonts w:ascii="Times New Roman"/>
          <w:b w:val="false"/>
          <w:i w:val="false"/>
          <w:color w:val="000000"/>
          <w:sz w:val="28"/>
        </w:rPr>
        <w:t>
</w:t>
      </w:r>
      <w:r>
        <w:rPr>
          <w:rFonts w:ascii="Times New Roman"/>
          <w:b w:val="false"/>
          <w:i w:val="false"/>
          <w:color w:val="000000"/>
          <w:sz w:val="28"/>
        </w:rPr>
        <w:t>
      3. Законом государства предусматривается срок представления проверяемым лицом документов и информации, истребованных антимонопольным органом, а также основания для продления указанного срока в случае невозможности представления проверяемым лицом истребованных документов и информации в срок, установленный в требовании антимонопольного органа. При получении от проверяемого лица уведомления о невозможности представления истребованных документов и информации в установленный срок должностное лицо антимонопольного органа принимает в порядке, установленном законом государства, мотивированное решение об установлении нового срока представления документов и информации или об отказе в продлении срока с обоснованием причин.</w:t>
      </w:r>
      <w:r>
        <w:br/>
      </w:r>
      <w:r>
        <w:rPr>
          <w:rFonts w:ascii="Times New Roman"/>
          <w:b w:val="false"/>
          <w:i w:val="false"/>
          <w:color w:val="000000"/>
          <w:sz w:val="28"/>
        </w:rPr>
        <w:t>
</w:t>
      </w:r>
      <w:r>
        <w:rPr>
          <w:rFonts w:ascii="Times New Roman"/>
          <w:b w:val="false"/>
          <w:i w:val="false"/>
          <w:color w:val="000000"/>
          <w:sz w:val="28"/>
        </w:rPr>
        <w:t>
      4. Непредставление в установленный срок проверяемым лицом или представление им заведомо недостоверных сведений и информации, истребуемых антимонопольным органом в ходе проведения проверки или антимонопольного расследования в порядке, установленном законом государства, влечет за собой ответственность, установленную законодательством государства.</w:t>
      </w:r>
    </w:p>
    <w:bookmarkEnd w:id="93"/>
    <w:bookmarkStart w:name="z231" w:id="94"/>
    <w:p>
      <w:pPr>
        <w:spacing w:after="0"/>
        <w:ind w:left="0"/>
        <w:jc w:val="both"/>
      </w:pPr>
      <w:r>
        <w:rPr>
          <w:rFonts w:ascii="Times New Roman"/>
          <w:b w:val="false"/>
          <w:i w:val="false"/>
          <w:color w:val="000000"/>
          <w:sz w:val="28"/>
        </w:rPr>
        <w:t>
</w:t>
      </w:r>
      <w:r>
        <w:rPr>
          <w:rFonts w:ascii="Times New Roman"/>
          <w:b/>
          <w:i w:val="false"/>
          <w:color w:val="000000"/>
          <w:sz w:val="28"/>
        </w:rPr>
        <w:t>      Статья 41. Предостережение о недопустимости нарушения закона государства</w:t>
      </w:r>
    </w:p>
    <w:bookmarkEnd w:id="94"/>
    <w:bookmarkStart w:name="z232" w:id="95"/>
    <w:p>
      <w:pPr>
        <w:spacing w:after="0"/>
        <w:ind w:left="0"/>
        <w:jc w:val="both"/>
      </w:pPr>
      <w:r>
        <w:rPr>
          <w:rFonts w:ascii="Times New Roman"/>
          <w:b w:val="false"/>
          <w:i w:val="false"/>
          <w:color w:val="000000"/>
          <w:sz w:val="28"/>
        </w:rPr>
        <w:t>
      1. В целях предупреждения нарушения закона государства антимонопольный орган направляет должностному лицу хозяйствующего субъекта (субъекта рынка), органа государственной власти, органа местного самоуправления, иных осуществляющих функции указанных органов органов или организаций, организации, участвующей в предоставлении государственных или муниципальных услуг, государственного внебюджетного фонда, национального (центрального) банка предостережение (в письменной форме) о недопустимости совершения действий, которые могут привести к нарушению закона государства (далее ? предостережение).</w:t>
      </w:r>
      <w:r>
        <w:br/>
      </w:r>
      <w:r>
        <w:rPr>
          <w:rFonts w:ascii="Times New Roman"/>
          <w:b w:val="false"/>
          <w:i w:val="false"/>
          <w:color w:val="000000"/>
          <w:sz w:val="28"/>
        </w:rPr>
        <w:t>
</w:t>
      </w:r>
      <w:r>
        <w:rPr>
          <w:rFonts w:ascii="Times New Roman"/>
          <w:b w:val="false"/>
          <w:i w:val="false"/>
          <w:color w:val="000000"/>
          <w:sz w:val="28"/>
        </w:rPr>
        <w:t>
      2. Основанием для направления предостережения является публичное заявление должностного лица, указанное в части 1 настоящей статьи, о планируемом поведении на товарном рынке, если такое поведение может привести к нарушению закона государства и при этом отсутствуют основания для возбуждения и рассмотрения дела о нарушении закона государства.</w:t>
      </w:r>
      <w:r>
        <w:br/>
      </w:r>
      <w:r>
        <w:rPr>
          <w:rFonts w:ascii="Times New Roman"/>
          <w:b w:val="false"/>
          <w:i w:val="false"/>
          <w:color w:val="000000"/>
          <w:sz w:val="28"/>
        </w:rPr>
        <w:t>
</w:t>
      </w:r>
      <w:r>
        <w:rPr>
          <w:rFonts w:ascii="Times New Roman"/>
          <w:b w:val="false"/>
          <w:i w:val="false"/>
          <w:color w:val="000000"/>
          <w:sz w:val="28"/>
        </w:rPr>
        <w:t>
      3. Срок и порядок принятия решения о направлении предостережения определяются законом государства. Срок для направления предостережения исчисляется со дня, когда антимонопольному органу стало известно о публичном заявлении должностного лица о планируемом поведении на товарном рынке, указанном в части 2 настоящей статьи.</w:t>
      </w:r>
      <w:r>
        <w:br/>
      </w:r>
      <w:r>
        <w:rPr>
          <w:rFonts w:ascii="Times New Roman"/>
          <w:b w:val="false"/>
          <w:i w:val="false"/>
          <w:color w:val="000000"/>
          <w:sz w:val="28"/>
        </w:rPr>
        <w:t>
</w:t>
      </w:r>
      <w:r>
        <w:rPr>
          <w:rFonts w:ascii="Times New Roman"/>
          <w:b w:val="false"/>
          <w:i w:val="false"/>
          <w:color w:val="000000"/>
          <w:sz w:val="28"/>
        </w:rPr>
        <w:t>
      4. Предостережение содержит:</w:t>
      </w:r>
      <w:r>
        <w:br/>
      </w:r>
      <w:r>
        <w:rPr>
          <w:rFonts w:ascii="Times New Roman"/>
          <w:b w:val="false"/>
          <w:i w:val="false"/>
          <w:color w:val="000000"/>
          <w:sz w:val="28"/>
        </w:rPr>
        <w:t>
      1) выводы о наличии оснований для направления предостережения;</w:t>
      </w:r>
      <w:r>
        <w:br/>
      </w:r>
      <w:r>
        <w:rPr>
          <w:rFonts w:ascii="Times New Roman"/>
          <w:b w:val="false"/>
          <w:i w:val="false"/>
          <w:color w:val="000000"/>
          <w:sz w:val="28"/>
        </w:rPr>
        <w:t>
      2) нормы закона государства, которые могут быть нарушены хозяйствующим субъектом (субъектом рынка), органом государственной власти,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 национальным (центральным) банком.</w:t>
      </w:r>
    </w:p>
    <w:bookmarkEnd w:id="95"/>
    <w:bookmarkStart w:name="z236" w:id="96"/>
    <w:p>
      <w:pPr>
        <w:spacing w:after="0"/>
        <w:ind w:left="0"/>
        <w:jc w:val="both"/>
      </w:pPr>
      <w:r>
        <w:rPr>
          <w:rFonts w:ascii="Times New Roman"/>
          <w:b w:val="false"/>
          <w:i w:val="false"/>
          <w:color w:val="000000"/>
          <w:sz w:val="28"/>
        </w:rPr>
        <w:t>
</w:t>
      </w:r>
      <w:r>
        <w:rPr>
          <w:rFonts w:ascii="Times New Roman"/>
          <w:b/>
          <w:i w:val="false"/>
          <w:color w:val="000000"/>
          <w:sz w:val="28"/>
        </w:rPr>
        <w:t>      Статья 42. Обязанность антимонопольного органа по соблюдению коммерческой, служебной, налоговой, иной охраняемой законодательством государства тайны</w:t>
      </w:r>
    </w:p>
    <w:bookmarkEnd w:id="96"/>
    <w:bookmarkStart w:name="z237" w:id="97"/>
    <w:p>
      <w:pPr>
        <w:spacing w:after="0"/>
        <w:ind w:left="0"/>
        <w:jc w:val="both"/>
      </w:pPr>
      <w:r>
        <w:rPr>
          <w:rFonts w:ascii="Times New Roman"/>
          <w:b w:val="false"/>
          <w:i w:val="false"/>
          <w:color w:val="000000"/>
          <w:sz w:val="28"/>
        </w:rPr>
        <w:t>
      1. Информация, составляющая коммерческую, служебную, налоговую, иную охраняемую законодательством государства тайну, которая получена антимонопольным органом при осуществлении своих полномочий, не подлежит разглашению.</w:t>
      </w:r>
      <w:r>
        <w:br/>
      </w:r>
      <w:r>
        <w:rPr>
          <w:rFonts w:ascii="Times New Roman"/>
          <w:b w:val="false"/>
          <w:i w:val="false"/>
          <w:color w:val="000000"/>
          <w:sz w:val="28"/>
        </w:rPr>
        <w:t>
</w:t>
      </w:r>
      <w:r>
        <w:rPr>
          <w:rFonts w:ascii="Times New Roman"/>
          <w:b w:val="false"/>
          <w:i w:val="false"/>
          <w:color w:val="000000"/>
          <w:sz w:val="28"/>
        </w:rPr>
        <w:t>
      2. В случае разглашения сведений, составляющих коммерческую, служебную, налоговую, иную охраняемую законодательством государства тайну, должностные лица антимонопольного органа несут ответственность, установленную законодательством государства.</w:t>
      </w:r>
    </w:p>
    <w:bookmarkEnd w:id="97"/>
    <w:bookmarkStart w:name="z239" w:id="98"/>
    <w:p>
      <w:pPr>
        <w:spacing w:after="0"/>
        <w:ind w:left="0"/>
        <w:jc w:val="left"/>
      </w:pPr>
      <w:r>
        <w:rPr>
          <w:rFonts w:ascii="Times New Roman"/>
          <w:b/>
          <w:i w:val="false"/>
          <w:color w:val="000000"/>
        </w:rPr>
        <w:t xml:space="preserve"> 
Глава VIII ОТВЕТСТВЕННОСТЬ ЗА НАРУШЕНИЕ ЗАКОНА ГОСУДАРСТВА</w:t>
      </w:r>
    </w:p>
    <w:bookmarkEnd w:id="98"/>
    <w:bookmarkStart w:name="z240" w:id="99"/>
    <w:p>
      <w:pPr>
        <w:spacing w:after="0"/>
        <w:ind w:left="0"/>
        <w:jc w:val="both"/>
      </w:pPr>
      <w:r>
        <w:rPr>
          <w:rFonts w:ascii="Times New Roman"/>
          <w:b w:val="false"/>
          <w:i w:val="false"/>
          <w:color w:val="000000"/>
          <w:sz w:val="28"/>
        </w:rPr>
        <w:t>
</w:t>
      </w:r>
      <w:r>
        <w:rPr>
          <w:rFonts w:ascii="Times New Roman"/>
          <w:b/>
          <w:i w:val="false"/>
          <w:color w:val="000000"/>
          <w:sz w:val="28"/>
        </w:rPr>
        <w:t>      Статья 43. Обязанность исполнения решений и предписаний антимонопольного органа</w:t>
      </w:r>
    </w:p>
    <w:bookmarkEnd w:id="99"/>
    <w:p>
      <w:pPr>
        <w:spacing w:after="0"/>
        <w:ind w:left="0"/>
        <w:jc w:val="both"/>
      </w:pPr>
      <w:r>
        <w:rPr>
          <w:rFonts w:ascii="Times New Roman"/>
          <w:b w:val="false"/>
          <w:i w:val="false"/>
          <w:color w:val="000000"/>
          <w:sz w:val="28"/>
        </w:rPr>
        <w:t>      Коммерческие организации и некоммерческие организации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государственные внебюджетные фонды (их должностные лица), а также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bookmarkStart w:name="z241" w:id="100"/>
    <w:p>
      <w:pPr>
        <w:spacing w:after="0"/>
        <w:ind w:left="0"/>
        <w:jc w:val="both"/>
      </w:pPr>
      <w:r>
        <w:rPr>
          <w:rFonts w:ascii="Times New Roman"/>
          <w:b w:val="false"/>
          <w:i w:val="false"/>
          <w:color w:val="000000"/>
          <w:sz w:val="28"/>
        </w:rPr>
        <w:t>
</w:t>
      </w:r>
      <w:r>
        <w:rPr>
          <w:rFonts w:ascii="Times New Roman"/>
          <w:b/>
          <w:i w:val="false"/>
          <w:color w:val="000000"/>
          <w:sz w:val="28"/>
        </w:rPr>
        <w:t>      Статья 44. Ответственность за нарушение закона государства</w:t>
      </w:r>
    </w:p>
    <w:bookmarkEnd w:id="100"/>
    <w:bookmarkStart w:name="z242" w:id="101"/>
    <w:p>
      <w:pPr>
        <w:spacing w:after="0"/>
        <w:ind w:left="0"/>
        <w:jc w:val="both"/>
      </w:pPr>
      <w:r>
        <w:rPr>
          <w:rFonts w:ascii="Times New Roman"/>
          <w:b w:val="false"/>
          <w:i w:val="false"/>
          <w:color w:val="000000"/>
          <w:sz w:val="28"/>
        </w:rPr>
        <w:t>
      1. За нарушение закона государства должностные лица органов государственной власти, органов местного самоуправления, иных осуществляющих функции указанных органов органов или организаций, должностные лица организаций, участвующих в предоставлении государственных или муниципальных услуг, а также должностные лица государственных внебюджетных фондов, коммерческие и некоммерческие организаций и их должностные лица, физические лица (в том числе индивидуальные предприниматели) несут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За нарушение закона государства хозяйствующими субъектами (субъектами рынка) в качестве меры административной ответственности применяются штрафные санкции (в том числе исчисляемые исходя из суммы выручки правонарушителя от реализации товара (работы, услуги), на рынке которого совершено правонарушение), установленные законодательством государства.</w:t>
      </w:r>
      <w:r>
        <w:br/>
      </w:r>
      <w:r>
        <w:rPr>
          <w:rFonts w:ascii="Times New Roman"/>
          <w:b w:val="false"/>
          <w:i w:val="false"/>
          <w:color w:val="000000"/>
          <w:sz w:val="28"/>
        </w:rPr>
        <w:t>
      В качестве меры административной ответственности за нарушение закона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государственных внебюджетных фондов законодательством государства может быть предусмотрена их дисквалификация.</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установлены особые обстоятельства, смягчающие или отягчающие ответственность за совершение нарушений законодательства государства, учитываемые при определении размера штрафных санкций, указанных в части 2 настоящей статьи.</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может быть установлена уголовная ответственность за заключение хозяйствующими субъектами (субъектами рынка), являющимися конкурентами, ограничивающего конкуренцию соглашения (картеля), а равно за участие в таком соглашении, за неоднократное злоупотребление доминирующим положением, выразившееся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w:t>
      </w:r>
      <w:r>
        <w:br/>
      </w:r>
      <w:r>
        <w:rPr>
          <w:rFonts w:ascii="Times New Roman"/>
          <w:b w:val="false"/>
          <w:i w:val="false"/>
          <w:color w:val="000000"/>
          <w:sz w:val="28"/>
        </w:rPr>
        <w:t>
</w:t>
      </w:r>
      <w:r>
        <w:rPr>
          <w:rFonts w:ascii="Times New Roman"/>
          <w:b w:val="false"/>
          <w:i w:val="false"/>
          <w:color w:val="000000"/>
          <w:sz w:val="28"/>
        </w:rPr>
        <w:t xml:space="preserve">
      5. Лицо (группа лиц), добровольно заявившее в антимонопольный орган о заключении им недопустимого в соответствии с законодательством государства соглашения или об осуществлении недопустимых в соответствии с законодательством государства согласованных действий, подлежит освобождению от ответственности за </w:t>
      </w:r>
      <w:r>
        <w:br/>
      </w:r>
      <w:r>
        <w:rPr>
          <w:rFonts w:ascii="Times New Roman"/>
          <w:b w:val="false"/>
          <w:i w:val="false"/>
          <w:color w:val="000000"/>
          <w:sz w:val="28"/>
        </w:rPr>
        <w:t>
      указанные нарушения при выполнении в совокупности следующих условий:</w:t>
      </w:r>
      <w:r>
        <w:br/>
      </w:r>
      <w:r>
        <w:rPr>
          <w:rFonts w:ascii="Times New Roman"/>
          <w:b w:val="false"/>
          <w:i w:val="false"/>
          <w:color w:val="000000"/>
          <w:sz w:val="28"/>
        </w:rPr>
        <w:t>
      на момент обращения лица с заявлением антимонопольный орган не располагал соответствующими сведениями и документами о совершенном нарушении;</w:t>
      </w:r>
      <w:r>
        <w:br/>
      </w:r>
      <w:r>
        <w:rPr>
          <w:rFonts w:ascii="Times New Roman"/>
          <w:b w:val="false"/>
          <w:i w:val="false"/>
          <w:color w:val="000000"/>
          <w:sz w:val="28"/>
        </w:rPr>
        <w:t>
      лицо отказалось от участия в соглашении либо от осуществления согласованных действий;</w:t>
      </w:r>
      <w:r>
        <w:br/>
      </w:r>
      <w:r>
        <w:rPr>
          <w:rFonts w:ascii="Times New Roman"/>
          <w:b w:val="false"/>
          <w:i w:val="false"/>
          <w:color w:val="000000"/>
          <w:sz w:val="28"/>
        </w:rPr>
        <w:t>
      представленные сведения и документы являются достаточными для установления нарушения законодательства государства.</w:t>
      </w:r>
      <w:r>
        <w:br/>
      </w:r>
      <w:r>
        <w:rPr>
          <w:rFonts w:ascii="Times New Roman"/>
          <w:b w:val="false"/>
          <w:i w:val="false"/>
          <w:color w:val="000000"/>
          <w:sz w:val="28"/>
        </w:rPr>
        <w:t>
      Освобождению от ответственности лицо, первым выполнившее все условия, предусмотренные настоящей частью.</w:t>
      </w:r>
      <w:r>
        <w:br/>
      </w:r>
      <w:r>
        <w:rPr>
          <w:rFonts w:ascii="Times New Roman"/>
          <w:b w:val="false"/>
          <w:i w:val="false"/>
          <w:color w:val="000000"/>
          <w:sz w:val="28"/>
        </w:rPr>
        <w:t>
</w:t>
      </w:r>
      <w:r>
        <w:rPr>
          <w:rFonts w:ascii="Times New Roman"/>
          <w:b w:val="false"/>
          <w:i w:val="false"/>
          <w:color w:val="000000"/>
          <w:sz w:val="28"/>
        </w:rPr>
        <w:t>
      6.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либо осуществлять иные установленные законодательством государства действия.</w:t>
      </w:r>
      <w:r>
        <w:br/>
      </w:r>
      <w:r>
        <w:rPr>
          <w:rFonts w:ascii="Times New Roman"/>
          <w:b w:val="false"/>
          <w:i w:val="false"/>
          <w:color w:val="000000"/>
          <w:sz w:val="28"/>
        </w:rPr>
        <w:t>
</w:t>
      </w:r>
      <w:r>
        <w:rPr>
          <w:rFonts w:ascii="Times New Roman"/>
          <w:b w:val="false"/>
          <w:i w:val="false"/>
          <w:color w:val="000000"/>
          <w:sz w:val="28"/>
        </w:rPr>
        <w:t>
      7. Лицо (группа лиц), права и интересы которого нарушены в результате нарушения законодательства государства, вправе обратиться в установленном порядке в суд с иском (групповыми исками), в том числе с иском о восстановлении нарушенных прав, возмещении убытков (включая упущенную выгоду), а также о возмещении вреда, причиненного имуществу.</w:t>
      </w:r>
    </w:p>
    <w:bookmarkEnd w:id="101"/>
    <w:bookmarkStart w:name="z249" w:id="102"/>
    <w:p>
      <w:pPr>
        <w:spacing w:after="0"/>
        <w:ind w:left="0"/>
        <w:jc w:val="both"/>
      </w:pPr>
      <w:r>
        <w:rPr>
          <w:rFonts w:ascii="Times New Roman"/>
          <w:b w:val="false"/>
          <w:i w:val="false"/>
          <w:color w:val="000000"/>
          <w:sz w:val="28"/>
        </w:rPr>
        <w:t>
</w:t>
      </w:r>
      <w:r>
        <w:rPr>
          <w:rFonts w:ascii="Times New Roman"/>
          <w:b/>
          <w:i w:val="false"/>
          <w:color w:val="000000"/>
          <w:sz w:val="28"/>
        </w:rPr>
        <w:t>      Статья 45. Принудительное разделение или выделение коммерческих организаций, а также некоммерческих организаций, осуществляющих деятельность, приносящую доход</w:t>
      </w:r>
    </w:p>
    <w:bookmarkEnd w:id="102"/>
    <w:bookmarkStart w:name="z250" w:id="103"/>
    <w:p>
      <w:pPr>
        <w:spacing w:after="0"/>
        <w:ind w:left="0"/>
        <w:jc w:val="both"/>
      </w:pPr>
      <w:r>
        <w:rPr>
          <w:rFonts w:ascii="Times New Roman"/>
          <w:b w:val="false"/>
          <w:i w:val="false"/>
          <w:color w:val="000000"/>
          <w:sz w:val="28"/>
        </w:rPr>
        <w:t>
      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доход, суд по иску антимонопольного органа вправе принять решение о принудительном разделении таких организаций либо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r>
        <w:br/>
      </w:r>
      <w:r>
        <w:rPr>
          <w:rFonts w:ascii="Times New Roman"/>
          <w:b w:val="false"/>
          <w:i w:val="false"/>
          <w:color w:val="000000"/>
          <w:sz w:val="28"/>
        </w:rPr>
        <w:t>
</w:t>
      </w:r>
      <w:r>
        <w:rPr>
          <w:rFonts w:ascii="Times New Roman"/>
          <w:b w:val="false"/>
          <w:i w:val="false"/>
          <w:color w:val="000000"/>
          <w:sz w:val="28"/>
        </w:rPr>
        <w:t>
      2. Решение суда о принудительном разделении коммерческой организации или о выделении из состава коммерческой организации одной или нескольких коммерческих организаций принимается в целях развития конкуренции при выполнении в совокупности следующих условий:</w:t>
      </w:r>
      <w:r>
        <w:br/>
      </w:r>
      <w:r>
        <w:rPr>
          <w:rFonts w:ascii="Times New Roman"/>
          <w:b w:val="false"/>
          <w:i w:val="false"/>
          <w:color w:val="000000"/>
          <w:sz w:val="28"/>
        </w:rPr>
        <w:t>
      1) существует возможность обособления структурных подразделений коммерческой организации;</w:t>
      </w:r>
      <w:r>
        <w:br/>
      </w:r>
      <w:r>
        <w:rPr>
          <w:rFonts w:ascii="Times New Roman"/>
          <w:b w:val="false"/>
          <w:i w:val="false"/>
          <w:color w:val="000000"/>
          <w:sz w:val="28"/>
        </w:rPr>
        <w:t>
      2) отсутствует технологически обусловленная взаимосвязь структурных подразделений коммерческой организации (в частности, 30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r>
        <w:br/>
      </w:r>
      <w:r>
        <w:rPr>
          <w:rFonts w:ascii="Times New Roman"/>
          <w:b w:val="false"/>
          <w:i w:val="false"/>
          <w:color w:val="000000"/>
          <w:sz w:val="28"/>
        </w:rPr>
        <w:t>
      3) существует возможность самостоятельной деятельности на соответствующем товарном рынке для юридических лиц, созданных в результате реорганизации.</w:t>
      </w:r>
      <w:r>
        <w:br/>
      </w:r>
      <w:r>
        <w:rPr>
          <w:rFonts w:ascii="Times New Roman"/>
          <w:b w:val="false"/>
          <w:i w:val="false"/>
          <w:color w:val="000000"/>
          <w:sz w:val="28"/>
        </w:rPr>
        <w:t>
</w:t>
      </w:r>
      <w:r>
        <w:rPr>
          <w:rFonts w:ascii="Times New Roman"/>
          <w:b w:val="false"/>
          <w:i w:val="false"/>
          <w:color w:val="000000"/>
          <w:sz w:val="28"/>
        </w:rPr>
        <w:t>
      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решение о таком разделении или выделении в отношении некоммерческой организации, осуществляющей деятельность, приносящую доход, подлежат исполнению собственником или уполномоченным им органом с учетом требований, предусмотренных указанным решением, в срок, определенный указанным решением.</w:t>
      </w:r>
    </w:p>
    <w:bookmarkEnd w:id="103"/>
    <w:bookmarkStart w:name="z253" w:id="104"/>
    <w:p>
      <w:pPr>
        <w:spacing w:after="0"/>
        <w:ind w:left="0"/>
        <w:jc w:val="left"/>
      </w:pPr>
      <w:r>
        <w:rPr>
          <w:rFonts w:ascii="Times New Roman"/>
          <w:b/>
          <w:i w:val="false"/>
          <w:color w:val="000000"/>
        </w:rPr>
        <w:t xml:space="preserve"> 
Глава IX ПОРЯДОК ПРИНЯТИЯ, ОБЖАЛОВАНИЯ И ИСПОЛНЕНИЯ РЕШЕНИЙ И ПРЕДПИСАНИЙ АНТИМОНОПОЛЬНОГО ОРГАНА</w:t>
      </w:r>
    </w:p>
    <w:bookmarkEnd w:id="104"/>
    <w:bookmarkStart w:name="z254" w:id="105"/>
    <w:p>
      <w:pPr>
        <w:spacing w:after="0"/>
        <w:ind w:left="0"/>
        <w:jc w:val="both"/>
      </w:pPr>
      <w:r>
        <w:rPr>
          <w:rFonts w:ascii="Times New Roman"/>
          <w:b w:val="false"/>
          <w:i w:val="false"/>
          <w:color w:val="000000"/>
          <w:sz w:val="28"/>
        </w:rPr>
        <w:t>
</w:t>
      </w:r>
      <w:r>
        <w:rPr>
          <w:rFonts w:ascii="Times New Roman"/>
          <w:b/>
          <w:i w:val="false"/>
          <w:color w:val="000000"/>
          <w:sz w:val="28"/>
        </w:rPr>
        <w:t>      Статья 46. Основания для возбуждения антимонопольным органом дел о нарушениях закона государства</w:t>
      </w:r>
    </w:p>
    <w:bookmarkEnd w:id="105"/>
    <w:bookmarkStart w:name="z255" w:id="106"/>
    <w:p>
      <w:pPr>
        <w:spacing w:after="0"/>
        <w:ind w:left="0"/>
        <w:jc w:val="both"/>
      </w:pPr>
      <w:r>
        <w:rPr>
          <w:rFonts w:ascii="Times New Roman"/>
          <w:b w:val="false"/>
          <w:i w:val="false"/>
          <w:color w:val="000000"/>
          <w:sz w:val="28"/>
        </w:rPr>
        <w:t>
      1. Антимонопольный орган в пределах своих полномочий возбуждает и рассматривает дела о нарушении закона государства, принимает по результатам их рассмотрения решения и выдает предписания.</w:t>
      </w:r>
      <w:r>
        <w:br/>
      </w:r>
      <w:r>
        <w:rPr>
          <w:rFonts w:ascii="Times New Roman"/>
          <w:b w:val="false"/>
          <w:i w:val="false"/>
          <w:color w:val="000000"/>
          <w:sz w:val="28"/>
        </w:rPr>
        <w:t>
</w:t>
      </w:r>
      <w:r>
        <w:rPr>
          <w:rFonts w:ascii="Times New Roman"/>
          <w:b w:val="false"/>
          <w:i w:val="false"/>
          <w:color w:val="000000"/>
          <w:sz w:val="28"/>
        </w:rPr>
        <w:t>
      2. Основанием для возбуждения и рассмотрения антимонопольным органом дела о нарушении закона государства является в том числе:</w:t>
      </w:r>
      <w:r>
        <w:br/>
      </w:r>
      <w:r>
        <w:rPr>
          <w:rFonts w:ascii="Times New Roman"/>
          <w:b w:val="false"/>
          <w:i w:val="false"/>
          <w:color w:val="000000"/>
          <w:sz w:val="28"/>
        </w:rPr>
        <w:t>
      1) поступление из государственных органов материалов, указывающих на наличие признаков нарушения закона государства;</w:t>
      </w:r>
      <w:r>
        <w:br/>
      </w:r>
      <w:r>
        <w:rPr>
          <w:rFonts w:ascii="Times New Roman"/>
          <w:b w:val="false"/>
          <w:i w:val="false"/>
          <w:color w:val="000000"/>
          <w:sz w:val="28"/>
        </w:rPr>
        <w:t>
      2) заявление юридического или физического лица, указывающее на признаки нарушения закона государства;</w:t>
      </w:r>
      <w:r>
        <w:br/>
      </w:r>
      <w:r>
        <w:rPr>
          <w:rFonts w:ascii="Times New Roman"/>
          <w:b w:val="false"/>
          <w:i w:val="false"/>
          <w:color w:val="000000"/>
          <w:sz w:val="28"/>
        </w:rPr>
        <w:t>
      3) обнаружение антимонопольным органом признаков нарушения закона государства;</w:t>
      </w:r>
      <w:r>
        <w:br/>
      </w:r>
      <w:r>
        <w:rPr>
          <w:rFonts w:ascii="Times New Roman"/>
          <w:b w:val="false"/>
          <w:i w:val="false"/>
          <w:color w:val="000000"/>
          <w:sz w:val="28"/>
        </w:rPr>
        <w:t>
      4) сообщение средства массовой информации, указывающее на наличие признаков нарушения закона государства;</w:t>
      </w:r>
      <w:r>
        <w:br/>
      </w:r>
      <w:r>
        <w:rPr>
          <w:rFonts w:ascii="Times New Roman"/>
          <w:b w:val="false"/>
          <w:i w:val="false"/>
          <w:color w:val="000000"/>
          <w:sz w:val="28"/>
        </w:rPr>
        <w:t>
      5) результат проверки, при проведении которой выявлены признаки нарушения закона государства коммерческими организациями, некоммерческими организациями, органами государственной власти,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bookmarkEnd w:id="106"/>
    <w:bookmarkStart w:name="z257" w:id="107"/>
    <w:p>
      <w:pPr>
        <w:spacing w:after="0"/>
        <w:ind w:left="0"/>
        <w:jc w:val="both"/>
      </w:pPr>
      <w:r>
        <w:rPr>
          <w:rFonts w:ascii="Times New Roman"/>
          <w:b w:val="false"/>
          <w:i w:val="false"/>
          <w:color w:val="000000"/>
          <w:sz w:val="28"/>
        </w:rPr>
        <w:t>
</w:t>
      </w:r>
      <w:r>
        <w:rPr>
          <w:rFonts w:ascii="Times New Roman"/>
          <w:b/>
          <w:i w:val="false"/>
          <w:color w:val="000000"/>
          <w:sz w:val="28"/>
        </w:rPr>
        <w:t>      Статья 47. Предупреждение о прекращении действий (бездействия), которые содержат признаки нарушения закона государства</w:t>
      </w:r>
    </w:p>
    <w:bookmarkEnd w:id="107"/>
    <w:bookmarkStart w:name="z258" w:id="108"/>
    <w:p>
      <w:pPr>
        <w:spacing w:after="0"/>
        <w:ind w:left="0"/>
        <w:jc w:val="both"/>
      </w:pPr>
      <w:r>
        <w:rPr>
          <w:rFonts w:ascii="Times New Roman"/>
          <w:b w:val="false"/>
          <w:i w:val="false"/>
          <w:color w:val="000000"/>
          <w:sz w:val="28"/>
        </w:rPr>
        <w:t>
      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(субъекту рынка), занимающему доминирующее положение, предупреждение (в письменной форме) о прекращении действий (бездействия), которые содержат признаки нарушения закона государства,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r>
        <w:br/>
      </w:r>
      <w:r>
        <w:rPr>
          <w:rFonts w:ascii="Times New Roman"/>
          <w:b w:val="false"/>
          <w:i w:val="false"/>
          <w:color w:val="000000"/>
          <w:sz w:val="28"/>
        </w:rPr>
        <w:t>
</w:t>
      </w:r>
      <w:r>
        <w:rPr>
          <w:rFonts w:ascii="Times New Roman"/>
          <w:b w:val="false"/>
          <w:i w:val="false"/>
          <w:color w:val="000000"/>
          <w:sz w:val="28"/>
        </w:rPr>
        <w:t>
      2. Предупреждение выдается хозяйствующему субъекту (субъекту рынка), занимающему доминирующее положение, в случае выявления признаков нарушения запретов, установленных пунктами 3 и 5 части 1 статьи 11 настоящего Закона. Принятие антимонопольным органом решения о возбуждении дела о нарушении запретов, установленных пунктами 3 и 5 части 1 статьи 11 настоящего Закона, без вынесения предупреждения и до завершения срока его выполнения не допускается.</w:t>
      </w:r>
      <w:r>
        <w:br/>
      </w:r>
      <w:r>
        <w:rPr>
          <w:rFonts w:ascii="Times New Roman"/>
          <w:b w:val="false"/>
          <w:i w:val="false"/>
          <w:color w:val="000000"/>
          <w:sz w:val="28"/>
        </w:rPr>
        <w:t>
      Законодательством государства могут устанавливаться иные действия (бездействие), признаваемые запрещенными в соответствии с настоящим Законом, в связи с совершением которых хозяйствующему субъекту (субъекту рынка), органу государственной власти, органу местного самоуправления, иному осуществляющему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национальному (центральному) банку может быть выдано предупреждение.</w:t>
      </w:r>
      <w:r>
        <w:br/>
      </w:r>
      <w:r>
        <w:rPr>
          <w:rFonts w:ascii="Times New Roman"/>
          <w:b w:val="false"/>
          <w:i w:val="false"/>
          <w:color w:val="000000"/>
          <w:sz w:val="28"/>
        </w:rPr>
        <w:t>
</w:t>
      </w:r>
      <w:r>
        <w:rPr>
          <w:rFonts w:ascii="Times New Roman"/>
          <w:b w:val="false"/>
          <w:i w:val="false"/>
          <w:color w:val="000000"/>
          <w:sz w:val="28"/>
        </w:rPr>
        <w:t>
      3. Предупреждение содержит:</w:t>
      </w:r>
      <w:r>
        <w:br/>
      </w:r>
      <w:r>
        <w:rPr>
          <w:rFonts w:ascii="Times New Roman"/>
          <w:b w:val="false"/>
          <w:i w:val="false"/>
          <w:color w:val="000000"/>
          <w:sz w:val="28"/>
        </w:rPr>
        <w:t>
      1) выводы о наличии оснований для его выдачи;</w:t>
      </w:r>
      <w:r>
        <w:br/>
      </w:r>
      <w:r>
        <w:rPr>
          <w:rFonts w:ascii="Times New Roman"/>
          <w:b w:val="false"/>
          <w:i w:val="false"/>
          <w:color w:val="000000"/>
          <w:sz w:val="28"/>
        </w:rPr>
        <w:t>
      2) нормы закона государства, которые нарушены действиями (бездействием) лица, которому выдается предупреждение;</w:t>
      </w:r>
      <w:r>
        <w:br/>
      </w:r>
      <w:r>
        <w:rPr>
          <w:rFonts w:ascii="Times New Roman"/>
          <w:b w:val="false"/>
          <w:i w:val="false"/>
          <w:color w:val="000000"/>
          <w:sz w:val="28"/>
        </w:rPr>
        <w:t>
      3) перечень действий, направленных на прекращение нарушения закона государства,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r>
        <w:br/>
      </w:r>
      <w:r>
        <w:rPr>
          <w:rFonts w:ascii="Times New Roman"/>
          <w:b w:val="false"/>
          <w:i w:val="false"/>
          <w:color w:val="000000"/>
          <w:sz w:val="28"/>
        </w:rPr>
        <w:t>
</w:t>
      </w:r>
      <w:r>
        <w:rPr>
          <w:rFonts w:ascii="Times New Roman"/>
          <w:b w:val="false"/>
          <w:i w:val="false"/>
          <w:color w:val="000000"/>
          <w:sz w:val="28"/>
        </w:rPr>
        <w:t>
      4. Предупреждение подлежит обязательному рассмотрению лицом, которому оно выдано, в срок, указанный в предупреждении. Срок выполнения предупреждения, его форма и порядок выдачи, а также основания для продления срока его выполнения устанавливаются законом государства. Решение о продлении срока выполнения предупреждения принимается антимонопольным органом при наличии оснований, свидетельствующих, что в установленный срок выполнение предупреждения невозможно.</w:t>
      </w:r>
      <w:r>
        <w:br/>
      </w:r>
      <w:r>
        <w:rPr>
          <w:rFonts w:ascii="Times New Roman"/>
          <w:b w:val="false"/>
          <w:i w:val="false"/>
          <w:color w:val="000000"/>
          <w:sz w:val="28"/>
        </w:rPr>
        <w:t>
</w:t>
      </w:r>
      <w:r>
        <w:rPr>
          <w:rFonts w:ascii="Times New Roman"/>
          <w:b w:val="false"/>
          <w:i w:val="false"/>
          <w:color w:val="000000"/>
          <w:sz w:val="28"/>
        </w:rPr>
        <w:t>
      5. При условии выполнения предупреждения дело о нарушении закона государства не возбуждается и лицо, выполнившее предупреждение, не подлежит ответственности за нарушение закона государства, установленной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В случае невыполнения предупреждения в установленный срок при наличии признаков нарушения законодательства государства антимонопольный орган принимает решение о возбуждении дела о нарушении закона государства.</w:t>
      </w:r>
    </w:p>
    <w:bookmarkEnd w:id="108"/>
    <w:bookmarkStart w:name="z264" w:id="109"/>
    <w:p>
      <w:pPr>
        <w:spacing w:after="0"/>
        <w:ind w:left="0"/>
        <w:jc w:val="both"/>
      </w:pPr>
      <w:r>
        <w:rPr>
          <w:rFonts w:ascii="Times New Roman"/>
          <w:b w:val="false"/>
          <w:i w:val="false"/>
          <w:color w:val="000000"/>
          <w:sz w:val="28"/>
        </w:rPr>
        <w:t>
</w:t>
      </w:r>
      <w:r>
        <w:rPr>
          <w:rFonts w:ascii="Times New Roman"/>
          <w:b/>
          <w:i w:val="false"/>
          <w:color w:val="000000"/>
          <w:sz w:val="28"/>
        </w:rPr>
        <w:t>      Статья 48. Порядок возбуждения и рассмотрения антимонопольным органом дел о нарушениях закона государства, принятия решений по ним и акты, принимаемые по результатам рассмотрения дел</w:t>
      </w:r>
    </w:p>
    <w:bookmarkEnd w:id="109"/>
    <w:bookmarkStart w:name="z265" w:id="110"/>
    <w:p>
      <w:pPr>
        <w:spacing w:after="0"/>
        <w:ind w:left="0"/>
        <w:jc w:val="both"/>
      </w:pPr>
      <w:r>
        <w:rPr>
          <w:rFonts w:ascii="Times New Roman"/>
          <w:b w:val="false"/>
          <w:i w:val="false"/>
          <w:color w:val="000000"/>
          <w:sz w:val="28"/>
        </w:rPr>
        <w:t>
      1. Порядок возбуждения и рассмотрения дел о нарушениях закона государства определяется законом государства.</w:t>
      </w:r>
      <w:r>
        <w:br/>
      </w:r>
      <w:r>
        <w:rPr>
          <w:rFonts w:ascii="Times New Roman"/>
          <w:b w:val="false"/>
          <w:i w:val="false"/>
          <w:color w:val="000000"/>
          <w:sz w:val="28"/>
        </w:rPr>
        <w:t>
</w:t>
      </w:r>
      <w:r>
        <w:rPr>
          <w:rFonts w:ascii="Times New Roman"/>
          <w:b w:val="false"/>
          <w:i w:val="false"/>
          <w:color w:val="000000"/>
          <w:sz w:val="28"/>
        </w:rPr>
        <w:t>
      2. По результатам рассмотрения дел о нарушениях закона государства антимонопольный орган принимает решения, определения и предписания, а также иные акты, принятие которых предусмотрено законом государства.</w:t>
      </w:r>
      <w:r>
        <w:br/>
      </w:r>
      <w:r>
        <w:rPr>
          <w:rFonts w:ascii="Times New Roman"/>
          <w:b w:val="false"/>
          <w:i w:val="false"/>
          <w:color w:val="000000"/>
          <w:sz w:val="28"/>
        </w:rPr>
        <w:t>
</w:t>
      </w:r>
      <w:r>
        <w:rPr>
          <w:rFonts w:ascii="Times New Roman"/>
          <w:b w:val="false"/>
          <w:i w:val="false"/>
          <w:color w:val="000000"/>
          <w:sz w:val="28"/>
        </w:rPr>
        <w:t>
      3. На основании решения по делу антимонопольный орган выдает предписание ответчику по делу о совершении определенных решением действий, направленных на устранение совершенного нарушения закона государства и его последствий.</w:t>
      </w:r>
      <w:r>
        <w:br/>
      </w:r>
      <w:r>
        <w:rPr>
          <w:rFonts w:ascii="Times New Roman"/>
          <w:b w:val="false"/>
          <w:i w:val="false"/>
          <w:color w:val="000000"/>
          <w:sz w:val="28"/>
        </w:rPr>
        <w:t>
</w:t>
      </w:r>
      <w:r>
        <w:rPr>
          <w:rFonts w:ascii="Times New Roman"/>
          <w:b w:val="false"/>
          <w:i w:val="false"/>
          <w:color w:val="000000"/>
          <w:sz w:val="28"/>
        </w:rPr>
        <w:t>
      4. Предписание по делу о нарушении закона государства изготавливается одновременно с решением.</w:t>
      </w:r>
      <w:r>
        <w:br/>
      </w:r>
      <w:r>
        <w:rPr>
          <w:rFonts w:ascii="Times New Roman"/>
          <w:b w:val="false"/>
          <w:i w:val="false"/>
          <w:color w:val="000000"/>
          <w:sz w:val="28"/>
        </w:rPr>
        <w:t>
</w:t>
      </w:r>
      <w:r>
        <w:rPr>
          <w:rFonts w:ascii="Times New Roman"/>
          <w:b w:val="false"/>
          <w:i w:val="false"/>
          <w:color w:val="000000"/>
          <w:sz w:val="28"/>
        </w:rPr>
        <w:t>
      5. Решения и предписания по делам о нарушении закона государства в установленные законодательством государства сроки подлежат направлению заинтересованным лицам в письменной форме, а также опубликованию в сети Интернет.</w:t>
      </w:r>
      <w:r>
        <w:br/>
      </w:r>
      <w:r>
        <w:rPr>
          <w:rFonts w:ascii="Times New Roman"/>
          <w:b w:val="false"/>
          <w:i w:val="false"/>
          <w:color w:val="000000"/>
          <w:sz w:val="28"/>
        </w:rPr>
        <w:t>
      В подлежащий опубликованию текст решения могут вноситься изменения, связанные с необходимостью защиты информации, составляющей коммерческую, служебную, налоговую, иную охраняемую законодательством государства тайну.</w:t>
      </w:r>
    </w:p>
    <w:bookmarkEnd w:id="110"/>
    <w:bookmarkStart w:name="z270" w:id="111"/>
    <w:p>
      <w:pPr>
        <w:spacing w:after="0"/>
        <w:ind w:left="0"/>
        <w:jc w:val="both"/>
      </w:pPr>
      <w:r>
        <w:rPr>
          <w:rFonts w:ascii="Times New Roman"/>
          <w:b w:val="false"/>
          <w:i w:val="false"/>
          <w:color w:val="000000"/>
          <w:sz w:val="28"/>
        </w:rPr>
        <w:t>
</w:t>
      </w:r>
      <w:r>
        <w:rPr>
          <w:rFonts w:ascii="Times New Roman"/>
          <w:b/>
          <w:i w:val="false"/>
          <w:color w:val="000000"/>
          <w:sz w:val="28"/>
        </w:rPr>
        <w:t>      Статья 49. Порядок исполнения решения (предписания) антимонопольного органа</w:t>
      </w:r>
    </w:p>
    <w:bookmarkEnd w:id="111"/>
    <w:bookmarkStart w:name="z271" w:id="112"/>
    <w:p>
      <w:pPr>
        <w:spacing w:after="0"/>
        <w:ind w:left="0"/>
        <w:jc w:val="both"/>
      </w:pPr>
      <w:r>
        <w:rPr>
          <w:rFonts w:ascii="Times New Roman"/>
          <w:b w:val="false"/>
          <w:i w:val="false"/>
          <w:color w:val="000000"/>
          <w:sz w:val="28"/>
        </w:rPr>
        <w:t>
      1. Решение (предписание) по делу о нарушении закона государства подлежит исполнению в установленный срок. Антимонопольный орган осуществляет контроль за исполнением выданных решений (предписаний).</w:t>
      </w:r>
      <w:r>
        <w:br/>
      </w:r>
      <w:r>
        <w:rPr>
          <w:rFonts w:ascii="Times New Roman"/>
          <w:b w:val="false"/>
          <w:i w:val="false"/>
          <w:color w:val="000000"/>
          <w:sz w:val="28"/>
        </w:rPr>
        <w:t>
</w:t>
      </w:r>
      <w:r>
        <w:rPr>
          <w:rFonts w:ascii="Times New Roman"/>
          <w:b w:val="false"/>
          <w:i w:val="false"/>
          <w:color w:val="000000"/>
          <w:sz w:val="28"/>
        </w:rPr>
        <w:t>
      2. Неисполнение в срок решений (предписаний) по делу о нарушении закона государства влечет за собой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может быть установлена обязанность лица, действия (бездействие) которого признаны монополистической деятельностью или недобросовестной конкуренцией и являются недопустимыми в соответствии с законом государства, перечислить в бюджет государства доход, полученный от таких действий (бездействия), по предписанию антимонопольного органа. В случае неисполнения этого предписания доход, полученный от монополистической деятельности или недобросовестной конкуренции, подлежит взысканию в бюджет государства по иску антимонопольного органа.</w:t>
      </w:r>
      <w:r>
        <w:br/>
      </w:r>
      <w:r>
        <w:rPr>
          <w:rFonts w:ascii="Times New Roman"/>
          <w:b w:val="false"/>
          <w:i w:val="false"/>
          <w:color w:val="000000"/>
          <w:sz w:val="28"/>
        </w:rPr>
        <w:t>
</w:t>
      </w:r>
      <w:r>
        <w:rPr>
          <w:rFonts w:ascii="Times New Roman"/>
          <w:b w:val="false"/>
          <w:i w:val="false"/>
          <w:color w:val="000000"/>
          <w:sz w:val="28"/>
        </w:rPr>
        <w:t>
      4. Под неисполнением в срок решения (предписания) по делу о нарушении закона государства понимается частичное исполнение решения (предписания) в указанный этим решением (предписанием) срок или уклонение от его исполнения. Неисполнение в срок указанного решения (предписания) является нарушением закона государства.</w:t>
      </w:r>
      <w:r>
        <w:br/>
      </w:r>
      <w:r>
        <w:rPr>
          <w:rFonts w:ascii="Times New Roman"/>
          <w:b w:val="false"/>
          <w:i w:val="false"/>
          <w:color w:val="000000"/>
          <w:sz w:val="28"/>
        </w:rPr>
        <w:t>
</w:t>
      </w:r>
      <w:r>
        <w:rPr>
          <w:rFonts w:ascii="Times New Roman"/>
          <w:b w:val="false"/>
          <w:i w:val="false"/>
          <w:color w:val="000000"/>
          <w:sz w:val="28"/>
        </w:rPr>
        <w:t>
      5. Срок исполнения решения (предписания) по делу о нарушении закона государства может быть продлен на срок в пределах, установленных законом государства, по мотивированному ходатайству ответчика (ответчиков) в случае, если указанные в ходатайстве причины будут признаны уважительными. Срок для подачи в антимонопольный орган ходатайства о продлении срока исполнения такого решения (предписания) определяется законом государства в пределах срока исполнения решения (предписания).</w:t>
      </w:r>
    </w:p>
    <w:bookmarkEnd w:id="112"/>
    <w:bookmarkStart w:name="z276" w:id="113"/>
    <w:p>
      <w:pPr>
        <w:spacing w:after="0"/>
        <w:ind w:left="0"/>
        <w:jc w:val="both"/>
      </w:pPr>
      <w:r>
        <w:rPr>
          <w:rFonts w:ascii="Times New Roman"/>
          <w:b w:val="false"/>
          <w:i w:val="false"/>
          <w:color w:val="000000"/>
          <w:sz w:val="28"/>
        </w:rPr>
        <w:t>
</w:t>
      </w:r>
      <w:r>
        <w:rPr>
          <w:rFonts w:ascii="Times New Roman"/>
          <w:b/>
          <w:i w:val="false"/>
          <w:color w:val="000000"/>
          <w:sz w:val="28"/>
        </w:rPr>
        <w:t>      Статья 50. Разъяснение решения (предписания) по делу о нарушении закона государства. Исправление описки, опечатки и арифметической ошибки</w:t>
      </w:r>
    </w:p>
    <w:bookmarkEnd w:id="113"/>
    <w:p>
      <w:pPr>
        <w:spacing w:after="0"/>
        <w:ind w:left="0"/>
        <w:jc w:val="both"/>
      </w:pPr>
      <w:r>
        <w:rPr>
          <w:rFonts w:ascii="Times New Roman"/>
          <w:b w:val="false"/>
          <w:i w:val="false"/>
          <w:color w:val="000000"/>
          <w:sz w:val="28"/>
        </w:rPr>
        <w:t>      Антимонопольный орган вправе по собственной инициативе или по заявлению лиц, участвующих в деле, разъяснять решения (предписания) без изменения их содержания, а также исправлять допущенные в решении (предписании) описки, опечатки и арифметические ошибки.</w:t>
      </w:r>
    </w:p>
    <w:bookmarkStart w:name="z277" w:id="114"/>
    <w:p>
      <w:pPr>
        <w:spacing w:after="0"/>
        <w:ind w:left="0"/>
        <w:jc w:val="both"/>
      </w:pPr>
      <w:r>
        <w:rPr>
          <w:rFonts w:ascii="Times New Roman"/>
          <w:b w:val="false"/>
          <w:i w:val="false"/>
          <w:color w:val="000000"/>
          <w:sz w:val="28"/>
        </w:rPr>
        <w:t>
</w:t>
      </w:r>
      <w:r>
        <w:rPr>
          <w:rFonts w:ascii="Times New Roman"/>
          <w:b/>
          <w:i w:val="false"/>
          <w:color w:val="000000"/>
          <w:sz w:val="28"/>
        </w:rPr>
        <w:t>      Статья 51. Пересмотр решений (предписаний) по делу о нарушении закона государства по новым и (или) вновь открывшимся обстоятельствам</w:t>
      </w:r>
    </w:p>
    <w:bookmarkEnd w:id="114"/>
    <w:bookmarkStart w:name="z278" w:id="115"/>
    <w:p>
      <w:pPr>
        <w:spacing w:after="0"/>
        <w:ind w:left="0"/>
        <w:jc w:val="both"/>
      </w:pPr>
      <w:r>
        <w:rPr>
          <w:rFonts w:ascii="Times New Roman"/>
          <w:b w:val="false"/>
          <w:i w:val="false"/>
          <w:color w:val="000000"/>
          <w:sz w:val="28"/>
        </w:rPr>
        <w:t>
      1. Решение (предписание) по делу о нарушении закона государства может быть пересмотрено по новым и (или) вновь открывшимся обстоятельствам по заявлению лица, участвующего в деле, а также в случае установления антимонопольным органом предусмотренных настоящей статьей оснований для пересмотра такого решения (предписания).</w:t>
      </w:r>
      <w:r>
        <w:br/>
      </w:r>
      <w:r>
        <w:rPr>
          <w:rFonts w:ascii="Times New Roman"/>
          <w:b w:val="false"/>
          <w:i w:val="false"/>
          <w:color w:val="000000"/>
          <w:sz w:val="28"/>
        </w:rPr>
        <w:t>
</w:t>
      </w:r>
      <w:r>
        <w:rPr>
          <w:rFonts w:ascii="Times New Roman"/>
          <w:b w:val="false"/>
          <w:i w:val="false"/>
          <w:color w:val="000000"/>
          <w:sz w:val="28"/>
        </w:rPr>
        <w:t>
      2. Основаниями для пересмотра решения (предписания) по делу о нарушении закона государства являются:</w:t>
      </w:r>
      <w:r>
        <w:br/>
      </w:r>
      <w:r>
        <w:rPr>
          <w:rFonts w:ascii="Times New Roman"/>
          <w:b w:val="false"/>
          <w:i w:val="false"/>
          <w:color w:val="000000"/>
          <w:sz w:val="28"/>
        </w:rPr>
        <w:t>
      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r>
        <w:br/>
      </w:r>
      <w:r>
        <w:rPr>
          <w:rFonts w:ascii="Times New Roman"/>
          <w:b w:val="false"/>
          <w:i w:val="false"/>
          <w:color w:val="000000"/>
          <w:sz w:val="28"/>
        </w:rPr>
        <w:t>
      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r>
        <w:br/>
      </w:r>
      <w:r>
        <w:rPr>
          <w:rFonts w:ascii="Times New Roman"/>
          <w:b w:val="false"/>
          <w:i w:val="false"/>
          <w:color w:val="000000"/>
          <w:sz w:val="28"/>
        </w:rPr>
        <w:t>
</w:t>
      </w:r>
      <w:r>
        <w:rPr>
          <w:rFonts w:ascii="Times New Roman"/>
          <w:b w:val="false"/>
          <w:i w:val="false"/>
          <w:color w:val="000000"/>
          <w:sz w:val="28"/>
        </w:rPr>
        <w:t>
      3. Порядок подачи и рассмотрения, форма и содержание заявления о пересмотре принятого антимонопольным органом решения (предписания) по делу о нарушении закона государства определяются антимонопольным органом.</w:t>
      </w:r>
    </w:p>
    <w:bookmarkEnd w:id="115"/>
    <w:bookmarkStart w:name="z281" w:id="116"/>
    <w:p>
      <w:pPr>
        <w:spacing w:after="0"/>
        <w:ind w:left="0"/>
        <w:jc w:val="both"/>
      </w:pPr>
      <w:r>
        <w:rPr>
          <w:rFonts w:ascii="Times New Roman"/>
          <w:b w:val="false"/>
          <w:i w:val="false"/>
          <w:color w:val="000000"/>
          <w:sz w:val="28"/>
        </w:rPr>
        <w:t>
</w:t>
      </w:r>
      <w:r>
        <w:rPr>
          <w:rFonts w:ascii="Times New Roman"/>
          <w:b/>
          <w:i w:val="false"/>
          <w:color w:val="000000"/>
          <w:sz w:val="28"/>
        </w:rPr>
        <w:t>      Статья 52. Порядок и основания обжалования решения (предписания) антимонопольного органа</w:t>
      </w:r>
    </w:p>
    <w:bookmarkEnd w:id="116"/>
    <w:bookmarkStart w:name="z282" w:id="117"/>
    <w:p>
      <w:pPr>
        <w:spacing w:after="0"/>
        <w:ind w:left="0"/>
        <w:jc w:val="both"/>
      </w:pPr>
      <w:r>
        <w:rPr>
          <w:rFonts w:ascii="Times New Roman"/>
          <w:b w:val="false"/>
          <w:i w:val="false"/>
          <w:color w:val="000000"/>
          <w:sz w:val="28"/>
        </w:rPr>
        <w:t>
      1. Законодательством государства устанавливается срок, в течение которого решение (предписание) антимонопольного органа подлежит обжалованию в суд.</w:t>
      </w:r>
      <w:r>
        <w:br/>
      </w:r>
      <w:r>
        <w:rPr>
          <w:rFonts w:ascii="Times New Roman"/>
          <w:b w:val="false"/>
          <w:i w:val="false"/>
          <w:color w:val="000000"/>
          <w:sz w:val="28"/>
        </w:rPr>
        <w:t>
</w:t>
      </w:r>
      <w:r>
        <w:rPr>
          <w:rFonts w:ascii="Times New Roman"/>
          <w:b w:val="false"/>
          <w:i w:val="false"/>
          <w:color w:val="000000"/>
          <w:sz w:val="28"/>
        </w:rPr>
        <w:t>
      2. В случае подачи заявления в суд законодательством государства может быть предусмотрено, что исполнение решения (предписания) антимонопольного органа приостанавливается до дня вступления решения суда в законную силу.</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