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d0d3" w14:textId="f73d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бурильных машин с глубиной бурения не менее 200 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августа 2013 года № 174.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бурильных машин с глубиной бурения не менее 200 м (коды 8430 41 000 1 и 8430 49 000 1 ТН ВЭД ТС) в размере 3,5 процента от таможенной стоимости, но не менее 1,3 евро за 1 кг, – с 2 сентября 2013 г. по 25 июля 2014 г. включительно, в размере 2 процентов от таможенной стоимости, но не менее 0,7 евро за 1 кг, – с 26 июля 2014 г. по 31 декабря 2014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Примечание 8С к Единому таможенному тарифу Таможенного союза (приложение к Решению Совета Евразийской экономической комиссии от 16 июля 2012 г. № 54)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3,5% от таможенной стоимости, но не менее 1,3 евро за 1 кг, применяется с 02.09.2013 по 25.07.2014 включительно, в размере 2% от таможенной стоимости, но не менее 0,7 евро за 1 кг, – с 26.07.2014 по 31.12.2014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2 сентября 2013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