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fc2" w14:textId="f2d1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ноября 2011 г.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применении специальных защитных, антидемпинговых и компенсационных мер по отношению к третьим странам от 25 января 2008 года и на основании доклада Департамента защиты внутреннего рынка о результатах повторного специального защитного расследования в отношении карамели, ввозимой на единую таможенную территорию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856 «О мерах по защите экономических интересов производителей карамели в Таможенном союзе»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в отношении ввозимой на единую таможенную территорию Таможенного союза карамели, классифицируемой кодами 1704 90 710 0, 1704 90 750 0, 1806 90 500 1, 1806 90 500 2 ТН ВЭД ТС, специальную пошлину: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июня 2013 г. по 14 декабря 2013 г. включительно в размере 283,8 доллара США за 1000 килограммов;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декабря 2013 г. по 7 июля 2014 г. включительно в размере 273,5 доллара США за 1000 килограммов.»;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Действие специальной пошлины, установленной настоящим Решением, не распространяется на ввоз карамели, происходящей из развивающихся стран – пользователей системы тарифных преференций Таможенного союза, за исключением Китайской Народной Республики, Турецкой Республики и Федеративной Республики Бразилия.».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15 июня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