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d337" w14:textId="726d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сложного органического растворителя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статьи 52 Таможенного кодекса Таможенного союза Коллегия Евразийской экономической комиссии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Сложный органический растворитель, представляющий собой: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смесь топлива дизельного (87,5 об.% – 98 об.%) или топлива тепловозного маловязкого (87,5 об.% – 98 об.%) и спирта изобутилового (бутилового) (2,0 об.% – 12,5 об.%);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смесь топлива печного бытового (87,0 об.% – 97,0 об.%) и спирта изобутилового (бутилового) (3,0 об.% – 13,0 об.%);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нефраса С4-150/200, или прямогонного бензина, или бензина, или бензина газового стабильного, или дистиллята газового конденсата легкого, или сырья (бензина) для пиролиза, или сырья углеводородного для производства этилена, или аналогичного сырья и спирта изобутилового (бутилового) (0,2 об.% – 11 об.%),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Основным правилом интерпретации  Товарной номенклатуры внешнеэкономической деятельности 1 классифицировать в товарной позиции 2710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 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