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30e4" w14:textId="64b3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проекте Соглашения об особенностях применения Таможенной конвенции о международной перевозке грузов с применением книжки МДП от 14 ноября 1975 года на единой таможенной территории Таможенного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24 апреля 2013 года № 98</w:t>
      </w:r>
    </w:p>
    <w:p>
      <w:pPr>
        <w:spacing w:after="0"/>
        <w:ind w:left="0"/>
        <w:jc w:val="both"/>
      </w:pPr>
      <w:bookmarkStart w:name="z1" w:id="0"/>
      <w:r>
        <w:rPr>
          <w:rFonts w:ascii="Times New Roman"/>
          <w:b w:val="false"/>
          <w:i w:val="false"/>
          <w:color w:val="000000"/>
          <w:sz w:val="28"/>
        </w:rPr>
        <w:t>
      Приняв к сведению информацию члена Коллегии (Министра)</w:t>
      </w:r>
      <w:r>
        <w:br/>
      </w:r>
      <w:r>
        <w:rPr>
          <w:rFonts w:ascii="Times New Roman"/>
          <w:b w:val="false"/>
          <w:i w:val="false"/>
          <w:color w:val="000000"/>
          <w:sz w:val="28"/>
        </w:rPr>
        <w:t>
по таможенному сотрудничеству Евразийской экономической комиссии Гошина В.А. о ходе подготовки проекта Соглашения об особенностях применения </w:t>
      </w:r>
      <w:r>
        <w:rPr>
          <w:rFonts w:ascii="Times New Roman"/>
          <w:b w:val="false"/>
          <w:i w:val="false"/>
          <w:color w:val="000000"/>
          <w:sz w:val="28"/>
        </w:rPr>
        <w:t>Таможенной конвенции</w:t>
      </w:r>
      <w:r>
        <w:rPr>
          <w:rFonts w:ascii="Times New Roman"/>
          <w:b w:val="false"/>
          <w:i w:val="false"/>
          <w:color w:val="000000"/>
          <w:sz w:val="28"/>
        </w:rPr>
        <w:t xml:space="preserve"> о международной перевозке грузов с применением книжки МДП от 14 ноября 1975 года на единой таможенной территории Таможенного союза,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Одобрить в основном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проекте Соглашения об особенностях применения </w:t>
      </w:r>
      <w:r>
        <w:rPr>
          <w:rFonts w:ascii="Times New Roman"/>
          <w:b w:val="false"/>
          <w:i w:val="false"/>
          <w:color w:val="000000"/>
          <w:sz w:val="28"/>
        </w:rPr>
        <w:t>Таможенной конвенции</w:t>
      </w:r>
      <w:r>
        <w:rPr>
          <w:rFonts w:ascii="Times New Roman"/>
          <w:b w:val="false"/>
          <w:i w:val="false"/>
          <w:color w:val="000000"/>
          <w:sz w:val="28"/>
        </w:rPr>
        <w:t xml:space="preserve"> о международной перевозке грузов с применением книжки МДП от 14 ноября 1975 года на единой таможенной территории Таможенного союза»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color w:val="000000"/>
          <w:sz w:val="28"/>
        </w:rPr>
        <w:t>      Председатель                               В.Б. Христенко</w:t>
      </w:r>
    </w:p>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863600"/>
                    </a:xfrm>
                    <a:prstGeom prst="rect">
                      <a:avLst/>
                    </a:prstGeom>
                  </pic:spPr>
                </pic:pic>
              </a:graphicData>
            </a:graphic>
          </wp:inline>
        </w:drawing>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
СОВЕТ</w:t>
      </w:r>
      <w:r>
        <w:br/>
      </w:r>
      <w:r>
        <w:rPr>
          <w:rFonts w:ascii="Times New Roman"/>
          <w:b/>
          <w:i w:val="false"/>
          <w:color w:val="000000"/>
        </w:rPr>
        <w:t>
_______________________________________________________________</w:t>
      </w:r>
    </w:p>
    <w:bookmarkStart w:name="z3" w:id="1"/>
    <w:p>
      <w:pPr>
        <w:spacing w:after="0"/>
        <w:ind w:left="0"/>
        <w:jc w:val="both"/>
      </w:pPr>
      <w:r>
        <w:rPr>
          <w:rFonts w:ascii="Times New Roman"/>
          <w:b w:val="false"/>
          <w:i w:val="false"/>
          <w:color w:val="000000"/>
          <w:sz w:val="28"/>
        </w:rPr>
        <w:t xml:space="preserve">
Проект      </w:t>
      </w:r>
    </w:p>
    <w:bookmarkEnd w:id="1"/>
    <w:bookmarkStart w:name="z4" w:id="2"/>
    <w:p>
      <w:pPr>
        <w:spacing w:after="0"/>
        <w:ind w:left="0"/>
        <w:jc w:val="left"/>
      </w:pPr>
      <w:r>
        <w:rPr>
          <w:rFonts w:ascii="Times New Roman"/>
          <w:b/>
          <w:i w:val="false"/>
          <w:color w:val="000000"/>
        </w:rPr>
        <w:t xml:space="preserve"> 
Р Е Ш Е Н И Е</w:t>
      </w:r>
    </w:p>
    <w:bookmarkEnd w:id="2"/>
    <w:p>
      <w:pPr>
        <w:spacing w:after="0"/>
        <w:ind w:left="0"/>
        <w:jc w:val="both"/>
      </w:pPr>
      <w:r>
        <w:rPr>
          <w:rFonts w:ascii="Times New Roman"/>
          <w:b w:val="false"/>
          <w:i w:val="false"/>
          <w:color w:val="000000"/>
          <w:sz w:val="28"/>
        </w:rPr>
        <w:t xml:space="preserve">      «___» ___________ 2013 г.       №              г. Москва      </w:t>
      </w:r>
    </w:p>
    <w:bookmarkStart w:name="z5" w:id="3"/>
    <w:p>
      <w:pPr>
        <w:spacing w:after="0"/>
        <w:ind w:left="0"/>
        <w:jc w:val="left"/>
      </w:pPr>
      <w:r>
        <w:rPr>
          <w:rFonts w:ascii="Times New Roman"/>
          <w:b/>
          <w:i w:val="false"/>
          <w:color w:val="000000"/>
        </w:rPr>
        <w:t xml:space="preserve"> 
О проекте Соглашения об особенностях применения Таможенной</w:t>
      </w:r>
      <w:r>
        <w:br/>
      </w:r>
      <w:r>
        <w:rPr>
          <w:rFonts w:ascii="Times New Roman"/>
          <w:b/>
          <w:i w:val="false"/>
          <w:color w:val="000000"/>
        </w:rPr>
        <w:t>
конвенции о международной перевозке грузов с применением книжки</w:t>
      </w:r>
      <w:r>
        <w:br/>
      </w:r>
      <w:r>
        <w:rPr>
          <w:rFonts w:ascii="Times New Roman"/>
          <w:b/>
          <w:i w:val="false"/>
          <w:color w:val="000000"/>
        </w:rPr>
        <w:t>
МДП от 14 ноября 1975 года на единой таможенной территории</w:t>
      </w:r>
      <w:r>
        <w:br/>
      </w:r>
      <w:r>
        <w:rPr>
          <w:rFonts w:ascii="Times New Roman"/>
          <w:b/>
          <w:i w:val="false"/>
          <w:color w:val="000000"/>
        </w:rPr>
        <w:t>
Таможенного союза</w:t>
      </w:r>
    </w:p>
    <w:bookmarkEnd w:id="3"/>
    <w:bookmarkStart w:name="z6" w:id="4"/>
    <w:p>
      <w:pPr>
        <w:spacing w:after="0"/>
        <w:ind w:left="0"/>
        <w:jc w:val="both"/>
      </w:pPr>
      <w:r>
        <w:rPr>
          <w:rFonts w:ascii="Times New Roman"/>
          <w:b w:val="false"/>
          <w:i w:val="false"/>
          <w:color w:val="000000"/>
          <w:sz w:val="28"/>
        </w:rPr>
        <w:t>      Совет Евразийской экономической комиссии решил:</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об особенностях применения </w:t>
      </w:r>
      <w:r>
        <w:rPr>
          <w:rFonts w:ascii="Times New Roman"/>
          <w:b w:val="false"/>
          <w:i w:val="false"/>
          <w:color w:val="000000"/>
          <w:sz w:val="28"/>
        </w:rPr>
        <w:t>Таможенной конвенции</w:t>
      </w:r>
      <w:r>
        <w:rPr>
          <w:rFonts w:ascii="Times New Roman"/>
          <w:b w:val="false"/>
          <w:i w:val="false"/>
          <w:color w:val="000000"/>
          <w:sz w:val="28"/>
        </w:rPr>
        <w:t xml:space="preserve"> о международной перевозке грузов с применением книжки МДП от 14 ноября 1975 года на единой таможенной территории Таможенного союза с учетом того, что в нем подлежат закреплению положения, устанавливающие:</w:t>
      </w:r>
      <w:r>
        <w:br/>
      </w:r>
      <w:r>
        <w:rPr>
          <w:rFonts w:ascii="Times New Roman"/>
          <w:b w:val="false"/>
          <w:i w:val="false"/>
          <w:color w:val="000000"/>
          <w:sz w:val="28"/>
        </w:rPr>
        <w:t>
      а) возможность осуществления перевозок товаров с применением книжки МДП по единой таможенной территории Таможенного союза, если такие перевозки начинаются на территории одного государства – члена Таможенного союза и Единого экономического пространства (далее – государство-член) и заканчиваются на территории другого государства-члена без пересечения таможенной границы Таможенного союза;</w:t>
      </w:r>
      <w:r>
        <w:br/>
      </w:r>
      <w:r>
        <w:rPr>
          <w:rFonts w:ascii="Times New Roman"/>
          <w:b w:val="false"/>
          <w:i w:val="false"/>
          <w:color w:val="000000"/>
          <w:sz w:val="28"/>
        </w:rPr>
        <w:t>
      б) случаи и условия, при которых ответственность за уплату предусмотренных Соглашением ввозных или вывозных пошлин и сборов, процентов за просрочку (пеней) переходит от гарантийного объединения одного государства-члена к гарантийному объединению другого государства-члена.</w:t>
      </w:r>
      <w:r>
        <w:br/>
      </w:r>
      <w:r>
        <w:rPr>
          <w:rFonts w:ascii="Times New Roman"/>
          <w:b w:val="false"/>
          <w:i w:val="false"/>
          <w:color w:val="000000"/>
          <w:sz w:val="28"/>
        </w:rPr>
        <w:t>
</w:t>
      </w:r>
      <w:r>
        <w:rPr>
          <w:rFonts w:ascii="Times New Roman"/>
          <w:b w:val="false"/>
          <w:i w:val="false"/>
          <w:color w:val="000000"/>
          <w:sz w:val="28"/>
        </w:rPr>
        <w:t>
      2. Направить в правительства государств-членов проект Соглашения, указанный в пункте 1 настоящего Решения, для проведения внутригосударственных процедур, необходимых для его подписания.</w:t>
      </w:r>
      <w:r>
        <w:br/>
      </w:r>
      <w:r>
        <w:rPr>
          <w:rFonts w:ascii="Times New Roman"/>
          <w:b w:val="false"/>
          <w:i w:val="false"/>
          <w:color w:val="000000"/>
          <w:sz w:val="28"/>
        </w:rPr>
        <w:t>
</w:t>
      </w:r>
      <w:r>
        <w:rPr>
          <w:rFonts w:ascii="Times New Roman"/>
          <w:b w:val="false"/>
          <w:i w:val="false"/>
          <w:color w:val="000000"/>
          <w:sz w:val="28"/>
        </w:rPr>
        <w:t>
      3. Просить государства-члены до 1 июля 2013 г. завершить проведение внутригосударственных процедур, указанных в пункте 2 настоящего Решения.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44"/>
        <w:gridCol w:w="43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9" w:id="5"/>
    <w:p>
      <w:pPr>
        <w:spacing w:after="0"/>
        <w:ind w:left="0"/>
        <w:jc w:val="both"/>
      </w:pPr>
      <w:r>
        <w:rPr>
          <w:rFonts w:ascii="Times New Roman"/>
          <w:b w:val="false"/>
          <w:i w:val="false"/>
          <w:color w:val="000000"/>
          <w:sz w:val="28"/>
        </w:rPr>
        <w:t xml:space="preserve">
Проект      </w:t>
      </w:r>
    </w:p>
    <w:bookmarkEnd w:id="5"/>
    <w:bookmarkStart w:name="z10" w:id="6"/>
    <w:p>
      <w:pPr>
        <w:spacing w:after="0"/>
        <w:ind w:left="0"/>
        <w:jc w:val="left"/>
      </w:pPr>
      <w:r>
        <w:rPr>
          <w:rFonts w:ascii="Times New Roman"/>
          <w:b/>
          <w:i w:val="false"/>
          <w:color w:val="000000"/>
        </w:rPr>
        <w:t xml:space="preserve"> 
СОГЛАШЕНИЕ</w:t>
      </w:r>
      <w:r>
        <w:br/>
      </w:r>
      <w:r>
        <w:rPr>
          <w:rFonts w:ascii="Times New Roman"/>
          <w:b/>
          <w:i w:val="false"/>
          <w:color w:val="000000"/>
        </w:rPr>
        <w:t>
об особенностях применения Таможенной конвенции о международной перевозке грузов с применением книжки МДП от 14 ноября 1975 года  на единой таможенной территории Таможенного союза</w:t>
      </w:r>
    </w:p>
    <w:bookmarkEnd w:id="6"/>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w:t>
      </w:r>
      <w:r>
        <w:br/>
      </w:r>
      <w:r>
        <w:rPr>
          <w:rFonts w:ascii="Times New Roman"/>
          <w:b w:val="false"/>
          <w:i w:val="false"/>
          <w:color w:val="000000"/>
          <w:sz w:val="28"/>
        </w:rPr>
        <w:t>
      учитывая, что государства Сторон являются Договаривающимися Сторонами </w:t>
      </w:r>
      <w:r>
        <w:rPr>
          <w:rFonts w:ascii="Times New Roman"/>
          <w:b w:val="false"/>
          <w:i w:val="false"/>
          <w:color w:val="000000"/>
          <w:sz w:val="28"/>
        </w:rPr>
        <w:t>Таможенной конвенции</w:t>
      </w:r>
      <w:r>
        <w:rPr>
          <w:rFonts w:ascii="Times New Roman"/>
          <w:b w:val="false"/>
          <w:i w:val="false"/>
          <w:color w:val="000000"/>
          <w:sz w:val="28"/>
        </w:rPr>
        <w:t xml:space="preserve"> о международной перевозке грузов с применением книжки МДП от 14 ноября 1975 года (далее – Конвенция МДП),</w:t>
      </w:r>
      <w:r>
        <w:br/>
      </w:r>
      <w:r>
        <w:rPr>
          <w:rFonts w:ascii="Times New Roman"/>
          <w:b w:val="false"/>
          <w:i w:val="false"/>
          <w:color w:val="000000"/>
          <w:sz w:val="28"/>
        </w:rPr>
        <w:t>
      руководствуясь положениями </w:t>
      </w:r>
      <w:r>
        <w:rPr>
          <w:rFonts w:ascii="Times New Roman"/>
          <w:b w:val="false"/>
          <w:i w:val="false"/>
          <w:color w:val="000000"/>
          <w:sz w:val="28"/>
        </w:rPr>
        <w:t>Конвенции МДП</w:t>
      </w:r>
      <w:r>
        <w:rPr>
          <w:rFonts w:ascii="Times New Roman"/>
          <w:b w:val="false"/>
          <w:i w:val="false"/>
          <w:color w:val="000000"/>
          <w:sz w:val="28"/>
        </w:rPr>
        <w:t>, в том числе статьями  </w:t>
      </w:r>
      <w:r>
        <w:rPr>
          <w:rFonts w:ascii="Times New Roman"/>
          <w:b w:val="false"/>
          <w:i w:val="false"/>
          <w:color w:val="000000"/>
          <w:sz w:val="28"/>
        </w:rPr>
        <w:t>48</w:t>
      </w:r>
      <w:r>
        <w:rPr>
          <w:rFonts w:ascii="Times New Roman"/>
          <w:b w:val="false"/>
          <w:i w:val="false"/>
          <w:color w:val="000000"/>
          <w:sz w:val="28"/>
        </w:rPr>
        <w:t>и </w:t>
      </w:r>
      <w:r>
        <w:rPr>
          <w:rFonts w:ascii="Times New Roman"/>
          <w:b w:val="false"/>
          <w:i w:val="false"/>
          <w:color w:val="000000"/>
          <w:sz w:val="28"/>
        </w:rPr>
        <w:t>49</w:t>
      </w:r>
      <w:r>
        <w:rPr>
          <w:rFonts w:ascii="Times New Roman"/>
          <w:b w:val="false"/>
          <w:i w:val="false"/>
          <w:color w:val="000000"/>
          <w:sz w:val="28"/>
        </w:rPr>
        <w:t>, не исключающими права Договаривающихся Сторон </w:t>
      </w:r>
      <w:r>
        <w:rPr>
          <w:rFonts w:ascii="Times New Roman"/>
          <w:b w:val="false"/>
          <w:i w:val="false"/>
          <w:color w:val="000000"/>
          <w:sz w:val="28"/>
        </w:rPr>
        <w:t>Конвенции МДП</w:t>
      </w:r>
      <w:r>
        <w:rPr>
          <w:rFonts w:ascii="Times New Roman"/>
          <w:b w:val="false"/>
          <w:i w:val="false"/>
          <w:color w:val="000000"/>
          <w:sz w:val="28"/>
        </w:rPr>
        <w:t>, образующих таможенный или экономический союз, применять особые правила и большие льготы в отношении перевозок, местом отправления или назначения которых являются их территории или которые осуществляются транзитом через их территории,</w:t>
      </w:r>
      <w:r>
        <w:br/>
      </w:r>
      <w:r>
        <w:rPr>
          <w:rFonts w:ascii="Times New Roman"/>
          <w:b w:val="false"/>
          <w:i w:val="false"/>
          <w:color w:val="000000"/>
          <w:sz w:val="28"/>
        </w:rPr>
        <w:t>
      стремясь к применению на единой таможенной территории Таможенного союза (далее – таможенная территория Таможенного союза) правил в отношении перевозок МДП, которые не ограничивали</w:t>
      </w:r>
      <w:r>
        <w:br/>
      </w:r>
      <w:r>
        <w:rPr>
          <w:rFonts w:ascii="Times New Roman"/>
          <w:b w:val="false"/>
          <w:i w:val="false"/>
          <w:color w:val="000000"/>
          <w:sz w:val="28"/>
        </w:rPr>
        <w:t>
бы льгот, предусмотренных Конвенцией МДП, не препятствовали</w:t>
      </w:r>
      <w:r>
        <w:br/>
      </w:r>
      <w:r>
        <w:rPr>
          <w:rFonts w:ascii="Times New Roman"/>
          <w:b w:val="false"/>
          <w:i w:val="false"/>
          <w:color w:val="000000"/>
          <w:sz w:val="28"/>
        </w:rPr>
        <w:t>
бы применению положений </w:t>
      </w:r>
      <w:r>
        <w:rPr>
          <w:rFonts w:ascii="Times New Roman"/>
          <w:b w:val="false"/>
          <w:i w:val="false"/>
          <w:color w:val="000000"/>
          <w:sz w:val="28"/>
        </w:rPr>
        <w:t>Конвенции МДП</w:t>
      </w:r>
      <w:r>
        <w:rPr>
          <w:rFonts w:ascii="Times New Roman"/>
          <w:b w:val="false"/>
          <w:i w:val="false"/>
          <w:color w:val="000000"/>
          <w:sz w:val="28"/>
        </w:rPr>
        <w:t xml:space="preserve"> и не вводили бы никаких дополнительных формальностей и требований к держателям книжек МДП,</w:t>
      </w:r>
      <w:r>
        <w:br/>
      </w:r>
      <w:r>
        <w:rPr>
          <w:rFonts w:ascii="Times New Roman"/>
          <w:b w:val="false"/>
          <w:i w:val="false"/>
          <w:color w:val="000000"/>
          <w:sz w:val="28"/>
        </w:rPr>
        <w:t>
      в целях упрощения совершения таможенных операций и определения особенностей применения </w:t>
      </w:r>
      <w:r>
        <w:rPr>
          <w:rFonts w:ascii="Times New Roman"/>
          <w:b w:val="false"/>
          <w:i w:val="false"/>
          <w:color w:val="000000"/>
          <w:sz w:val="28"/>
        </w:rPr>
        <w:t>Конвенции МДП</w:t>
      </w:r>
      <w:r>
        <w:rPr>
          <w:rFonts w:ascii="Times New Roman"/>
          <w:b w:val="false"/>
          <w:i w:val="false"/>
          <w:color w:val="000000"/>
          <w:sz w:val="28"/>
        </w:rPr>
        <w:t xml:space="preserve"> на таможенной территории Таможенного союза</w:t>
      </w:r>
      <w:r>
        <w:br/>
      </w:r>
      <w:r>
        <w:rPr>
          <w:rFonts w:ascii="Times New Roman"/>
          <w:b w:val="false"/>
          <w:i w:val="false"/>
          <w:color w:val="000000"/>
          <w:sz w:val="28"/>
        </w:rPr>
        <w:t>
      согласились о нижеследующем:</w:t>
      </w:r>
    </w:p>
    <w:bookmarkStart w:name="z11" w:id="7"/>
    <w:p>
      <w:pPr>
        <w:spacing w:after="0"/>
        <w:ind w:left="0"/>
        <w:jc w:val="both"/>
      </w:pPr>
      <w:r>
        <w:rPr>
          <w:rFonts w:ascii="Times New Roman"/>
          <w:b w:val="false"/>
          <w:i w:val="false"/>
          <w:color w:val="000000"/>
          <w:sz w:val="28"/>
        </w:rPr>
        <w:t>
Статья 1</w:t>
      </w:r>
    </w:p>
    <w:bookmarkEnd w:id="7"/>
    <w:p>
      <w:pPr>
        <w:spacing w:after="0"/>
        <w:ind w:left="0"/>
        <w:jc w:val="both"/>
      </w:pPr>
      <w:r>
        <w:rPr>
          <w:rFonts w:ascii="Times New Roman"/>
          <w:b w:val="false"/>
          <w:i w:val="false"/>
          <w:color w:val="000000"/>
          <w:sz w:val="28"/>
        </w:rPr>
        <w:t>      Для целей настоящего Соглашения используемые понятия имеют значения, определенные </w:t>
      </w:r>
      <w:r>
        <w:rPr>
          <w:rFonts w:ascii="Times New Roman"/>
          <w:b w:val="false"/>
          <w:i w:val="false"/>
          <w:color w:val="000000"/>
          <w:sz w:val="28"/>
        </w:rPr>
        <w:t>Конвенции МДП</w:t>
      </w:r>
      <w:r>
        <w:rPr>
          <w:rFonts w:ascii="Times New Roman"/>
          <w:b w:val="false"/>
          <w:i w:val="false"/>
          <w:color w:val="000000"/>
          <w:sz w:val="28"/>
        </w:rPr>
        <w:t xml:space="preserve"> и таможенным законодательством Таможенного союза, если иное не установлено настоящим Соглашением.</w:t>
      </w:r>
      <w:r>
        <w:br/>
      </w:r>
      <w:r>
        <w:rPr>
          <w:rFonts w:ascii="Times New Roman"/>
          <w:b w:val="false"/>
          <w:i w:val="false"/>
          <w:color w:val="000000"/>
          <w:sz w:val="28"/>
        </w:rPr>
        <w:t>
      В случае расхождения значений понятий, определенных Конвенцией МДП и таможенным законодательством Таможенного союза, понятия используются в значениях, определенных Конвенцией МДП.</w:t>
      </w:r>
    </w:p>
    <w:bookmarkStart w:name="z12" w:id="8"/>
    <w:p>
      <w:pPr>
        <w:spacing w:after="0"/>
        <w:ind w:left="0"/>
        <w:jc w:val="both"/>
      </w:pPr>
      <w:r>
        <w:rPr>
          <w:rFonts w:ascii="Times New Roman"/>
          <w:b w:val="false"/>
          <w:i w:val="false"/>
          <w:color w:val="000000"/>
          <w:sz w:val="28"/>
        </w:rPr>
        <w:t>
Статья 2</w:t>
      </w:r>
    </w:p>
    <w:bookmarkEnd w:id="8"/>
    <w:bookmarkStart w:name="z13" w:id="9"/>
    <w:p>
      <w:pPr>
        <w:spacing w:after="0"/>
        <w:ind w:left="0"/>
        <w:jc w:val="both"/>
      </w:pPr>
      <w:r>
        <w:rPr>
          <w:rFonts w:ascii="Times New Roman"/>
          <w:b w:val="false"/>
          <w:i w:val="false"/>
          <w:color w:val="000000"/>
          <w:sz w:val="28"/>
        </w:rPr>
        <w:t>
      1. Таможенные органы государств Сторон при совершении таможенных операций и проведении таможенного контроля в отношении находящихся под таможенным контролем товаров (далее – товары), перемещаемых с применением книжки МДП, руководствуются положениями </w:t>
      </w:r>
      <w:r>
        <w:rPr>
          <w:rFonts w:ascii="Times New Roman"/>
          <w:b w:val="false"/>
          <w:i w:val="false"/>
          <w:color w:val="000000"/>
          <w:sz w:val="28"/>
        </w:rPr>
        <w:t>Конвенции МДП</w:t>
      </w:r>
      <w:r>
        <w:rPr>
          <w:rFonts w:ascii="Times New Roman"/>
          <w:b w:val="false"/>
          <w:i w:val="false"/>
          <w:color w:val="000000"/>
          <w:sz w:val="28"/>
        </w:rPr>
        <w:t>, таможенным законодательством Таможенного союза и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2. Перевозка товаров с применением книжки МДП по таможенной территории Таможенного союза допускается в случаях, если такая перевозка:</w:t>
      </w:r>
      <w:r>
        <w:br/>
      </w:r>
      <w:r>
        <w:rPr>
          <w:rFonts w:ascii="Times New Roman"/>
          <w:b w:val="false"/>
          <w:i w:val="false"/>
          <w:color w:val="000000"/>
          <w:sz w:val="28"/>
        </w:rPr>
        <w:t>
      а) начинается и (или) заканчивается за пределами таможенной территории Таможенного союза;</w:t>
      </w:r>
      <w:r>
        <w:br/>
      </w:r>
      <w:r>
        <w:rPr>
          <w:rFonts w:ascii="Times New Roman"/>
          <w:b w:val="false"/>
          <w:i w:val="false"/>
          <w:color w:val="000000"/>
          <w:sz w:val="28"/>
        </w:rPr>
        <w:t>
      б) начинается и заканчивается на таможенной территории Таможенного союза и осуществляется через территорию государства, не являющегося членом Таможенного союза и Единого экономического пространства;</w:t>
      </w:r>
      <w:r>
        <w:br/>
      </w:r>
      <w:r>
        <w:rPr>
          <w:rFonts w:ascii="Times New Roman"/>
          <w:b w:val="false"/>
          <w:i w:val="false"/>
          <w:color w:val="000000"/>
          <w:sz w:val="28"/>
        </w:rPr>
        <w:t>
      в) начинается на территории государства одной Стороны</w:t>
      </w:r>
      <w:r>
        <w:br/>
      </w:r>
      <w:r>
        <w:rPr>
          <w:rFonts w:ascii="Times New Roman"/>
          <w:b w:val="false"/>
          <w:i w:val="false"/>
          <w:color w:val="000000"/>
          <w:sz w:val="28"/>
        </w:rPr>
        <w:t>
и заканчивается на территории государства другой Стороны без пересечения таможенной границы Таможенного союза.</w:t>
      </w:r>
    </w:p>
    <w:bookmarkEnd w:id="9"/>
    <w:bookmarkStart w:name="z15" w:id="10"/>
    <w:p>
      <w:pPr>
        <w:spacing w:after="0"/>
        <w:ind w:left="0"/>
        <w:jc w:val="both"/>
      </w:pPr>
      <w:r>
        <w:rPr>
          <w:rFonts w:ascii="Times New Roman"/>
          <w:b w:val="false"/>
          <w:i w:val="false"/>
          <w:color w:val="000000"/>
          <w:sz w:val="28"/>
        </w:rPr>
        <w:t>
Статья 3</w:t>
      </w:r>
    </w:p>
    <w:bookmarkEnd w:id="10"/>
    <w:bookmarkStart w:name="z16" w:id="11"/>
    <w:p>
      <w:pPr>
        <w:spacing w:after="0"/>
        <w:ind w:left="0"/>
        <w:jc w:val="both"/>
      </w:pPr>
      <w:r>
        <w:rPr>
          <w:rFonts w:ascii="Times New Roman"/>
          <w:b w:val="false"/>
          <w:i w:val="false"/>
          <w:color w:val="000000"/>
          <w:sz w:val="28"/>
        </w:rPr>
        <w:t>
      1. Книжка МДП, оформленная в соответствии с требованиями Конвенции МДП и настоящего Соглашения, может использоваться в качестве транзитной декларации при перемещении товаров по таможенной территории Таможенного союза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Евразийская экономическая комиссия (далее – Комиссия) вправе определять особенности совершения таможенных операций, связанных с применением книжки МДП, в том числе в части ее заполнения.</w:t>
      </w:r>
      <w:r>
        <w:br/>
      </w:r>
      <w:r>
        <w:rPr>
          <w:rFonts w:ascii="Times New Roman"/>
          <w:b w:val="false"/>
          <w:i w:val="false"/>
          <w:color w:val="000000"/>
          <w:sz w:val="28"/>
        </w:rPr>
        <w:t>
</w:t>
      </w:r>
      <w:r>
        <w:rPr>
          <w:rFonts w:ascii="Times New Roman"/>
          <w:b w:val="false"/>
          <w:i w:val="false"/>
          <w:color w:val="000000"/>
          <w:sz w:val="28"/>
        </w:rPr>
        <w:t>
      Книжка МДП вместе с транспортными средствами и товарами, перемещаемыми на этих транспортных средствах, а также относящимися к ним транспортными (перевозочными) и коммерческими документами предъявляется (представляется) таможенным органам государств Сторон держателем книжки МДП для совершения таможенных операций и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2. Таможенными органами государств Сторон оформляются 2 отрывных листка книжки МДП:</w:t>
      </w:r>
      <w:r>
        <w:br/>
      </w:r>
      <w:r>
        <w:rPr>
          <w:rFonts w:ascii="Times New Roman"/>
          <w:b w:val="false"/>
          <w:i w:val="false"/>
          <w:color w:val="000000"/>
          <w:sz w:val="28"/>
        </w:rPr>
        <w:t>
      таможней места отправления либо промежуточной таможней, через которую товары ввозятся на таможенную территорию Таможенного союза – отрывной листок № 1(белый);</w:t>
      </w:r>
      <w:r>
        <w:br/>
      </w:r>
      <w:r>
        <w:rPr>
          <w:rFonts w:ascii="Times New Roman"/>
          <w:b w:val="false"/>
          <w:i w:val="false"/>
          <w:color w:val="000000"/>
          <w:sz w:val="28"/>
        </w:rPr>
        <w:t>
      промежуточной таможней, через которую товары вывозятся с таможенной территории Таможенного союза, либо таможней места назначения – отрывной листок № 2(зеленый).</w:t>
      </w:r>
      <w:r>
        <w:br/>
      </w:r>
      <w:r>
        <w:rPr>
          <w:rFonts w:ascii="Times New Roman"/>
          <w:b w:val="false"/>
          <w:i w:val="false"/>
          <w:color w:val="000000"/>
          <w:sz w:val="28"/>
        </w:rPr>
        <w:t>
      В случае наличия на таможенной территории Таможенного союза нескольких таможен места отправления либо нескольких таможен места назначения при перевозке товаров по одной книжке МДП для каждой таможни оформляется отдельная пара отрывных листков книжки МДП.</w:t>
      </w:r>
      <w:r>
        <w:br/>
      </w:r>
      <w:r>
        <w:rPr>
          <w:rFonts w:ascii="Times New Roman"/>
          <w:b w:val="false"/>
          <w:i w:val="false"/>
          <w:color w:val="000000"/>
          <w:sz w:val="28"/>
        </w:rPr>
        <w:t>
</w:t>
      </w:r>
      <w:r>
        <w:rPr>
          <w:rFonts w:ascii="Times New Roman"/>
          <w:b w:val="false"/>
          <w:i w:val="false"/>
          <w:color w:val="000000"/>
          <w:sz w:val="28"/>
        </w:rPr>
        <w:t>
      3. Таможенные органы государств Сторон обмениваются информацией (сведениями в электронном виде) о начале и прекращении операции МДП  путем использования информационных систем и информационных технологий, а также используют такие системы и технологии в целях реализации положений приложения 10 к Конвенции МДП.</w:t>
      </w:r>
      <w:r>
        <w:br/>
      </w:r>
      <w:r>
        <w:rPr>
          <w:rFonts w:ascii="Times New Roman"/>
          <w:b w:val="false"/>
          <w:i w:val="false"/>
          <w:color w:val="000000"/>
          <w:sz w:val="28"/>
        </w:rPr>
        <w:t>
      Для целей настоящего Соглашения под операцией МДП понимается часть перевозки МДП, производимая по таможенной территории Таможенного союза от таможни места отправления или въезда (промежуточной таможни) до таможни места назначения или выезда (промежуточной таможни).</w:t>
      </w:r>
      <w:r>
        <w:br/>
      </w:r>
      <w:r>
        <w:rPr>
          <w:rFonts w:ascii="Times New Roman"/>
          <w:b w:val="false"/>
          <w:i w:val="false"/>
          <w:color w:val="000000"/>
          <w:sz w:val="28"/>
        </w:rPr>
        <w:t>
</w:t>
      </w:r>
      <w:r>
        <w:rPr>
          <w:rFonts w:ascii="Times New Roman"/>
          <w:b w:val="false"/>
          <w:i w:val="false"/>
          <w:color w:val="000000"/>
          <w:sz w:val="28"/>
        </w:rPr>
        <w:t>
      4. Пересылка отрывных листков книжек МДП между таможенными органами государств Сторон осуществляется только по соответствующему запросу в письменном и (или) электронном виде одного из таможенных органов, в том числе в случае нарушения процедуры МДП.</w:t>
      </w:r>
      <w:r>
        <w:br/>
      </w:r>
      <w:r>
        <w:rPr>
          <w:rFonts w:ascii="Times New Roman"/>
          <w:b w:val="false"/>
          <w:i w:val="false"/>
          <w:color w:val="000000"/>
          <w:sz w:val="28"/>
        </w:rPr>
        <w:t>
</w:t>
      </w:r>
      <w:r>
        <w:rPr>
          <w:rFonts w:ascii="Times New Roman"/>
          <w:b w:val="false"/>
          <w:i w:val="false"/>
          <w:color w:val="000000"/>
          <w:sz w:val="28"/>
        </w:rPr>
        <w:t>
      5. В случае наличия расхождений между информацией (сведениями в электронном виде), полученной в соответствии с абзацем первым пункта 3 настоящей статьи, и сведениями, указанными в книжке МДП, последние имеют преимущественную силу.</w:t>
      </w:r>
    </w:p>
    <w:bookmarkEnd w:id="11"/>
    <w:bookmarkStart w:name="z23" w:id="12"/>
    <w:p>
      <w:pPr>
        <w:spacing w:after="0"/>
        <w:ind w:left="0"/>
        <w:jc w:val="both"/>
      </w:pPr>
      <w:r>
        <w:rPr>
          <w:rFonts w:ascii="Times New Roman"/>
          <w:b w:val="false"/>
          <w:i w:val="false"/>
          <w:color w:val="000000"/>
          <w:sz w:val="28"/>
        </w:rPr>
        <w:t>
Статья 4</w:t>
      </w:r>
    </w:p>
    <w:bookmarkEnd w:id="12"/>
    <w:p>
      <w:pPr>
        <w:spacing w:after="0"/>
        <w:ind w:left="0"/>
        <w:jc w:val="both"/>
      </w:pPr>
      <w:r>
        <w:rPr>
          <w:rFonts w:ascii="Times New Roman"/>
          <w:b w:val="false"/>
          <w:i w:val="false"/>
          <w:color w:val="000000"/>
          <w:sz w:val="28"/>
        </w:rPr>
        <w:t>      Контроль за фактом завершения операции МДП на таможенной территории Таможенного союза осуществляется таможней места отправления либо промежуточной таможней, в которой начата операция МДП, на основании информации (сведений в электронном виде), полученной от таможни места назначения либо промежуточной таможни, в которой прекращена операция МДП.</w:t>
      </w:r>
      <w:r>
        <w:br/>
      </w:r>
      <w:r>
        <w:rPr>
          <w:rFonts w:ascii="Times New Roman"/>
          <w:b w:val="false"/>
          <w:i w:val="false"/>
          <w:color w:val="000000"/>
          <w:sz w:val="28"/>
        </w:rPr>
        <w:t>
      Для целей настоящего Соглашения под завершением операции МДП понимается признание таможенным органом государства одной из Сторон факта надлежащего прекращения операции МДП, который устанавливается на основе сопоставления информации (сведений в электронном виде), которой располагает таможня места назначения или выезда (промежуточная таможня), с информацией (сведениями в электронном виде), которой располагает таможня места отправления или въезда (промежуточная таможня).</w:t>
      </w:r>
    </w:p>
    <w:bookmarkStart w:name="z24" w:id="13"/>
    <w:p>
      <w:pPr>
        <w:spacing w:after="0"/>
        <w:ind w:left="0"/>
        <w:jc w:val="both"/>
      </w:pPr>
      <w:r>
        <w:rPr>
          <w:rFonts w:ascii="Times New Roman"/>
          <w:b w:val="false"/>
          <w:i w:val="false"/>
          <w:color w:val="000000"/>
          <w:sz w:val="28"/>
        </w:rPr>
        <w:t>
Статья 5</w:t>
      </w:r>
    </w:p>
    <w:bookmarkEnd w:id="13"/>
    <w:bookmarkStart w:name="z25" w:id="14"/>
    <w:p>
      <w:pPr>
        <w:spacing w:after="0"/>
        <w:ind w:left="0"/>
        <w:jc w:val="both"/>
      </w:pPr>
      <w:r>
        <w:rPr>
          <w:rFonts w:ascii="Times New Roman"/>
          <w:b w:val="false"/>
          <w:i w:val="false"/>
          <w:color w:val="000000"/>
          <w:sz w:val="28"/>
        </w:rPr>
        <w:t>
      1. Книжка МДП, оформленная в соответствии с требованиями Конвенции МДП и настоящего Соглашения, представленная таможенному органу государства одной из Сторон, подтверждает предоставление гарантийным объединением этого государства гарантии уплаты сумм ввозных или вывозных пошлин и сборов, процентов за просрочку (пеней)</w:t>
      </w:r>
      <w:r>
        <w:br/>
      </w:r>
      <w:r>
        <w:rPr>
          <w:rFonts w:ascii="Times New Roman"/>
          <w:b w:val="false"/>
          <w:i w:val="false"/>
          <w:color w:val="000000"/>
          <w:sz w:val="28"/>
        </w:rPr>
        <w:t>
в отношении перевозимых товаров.</w:t>
      </w:r>
      <w:r>
        <w:br/>
      </w:r>
      <w:r>
        <w:rPr>
          <w:rFonts w:ascii="Times New Roman"/>
          <w:b w:val="false"/>
          <w:i w:val="false"/>
          <w:color w:val="000000"/>
          <w:sz w:val="28"/>
        </w:rPr>
        <w:t>
</w:t>
      </w:r>
      <w:r>
        <w:rPr>
          <w:rFonts w:ascii="Times New Roman"/>
          <w:b w:val="false"/>
          <w:i w:val="false"/>
          <w:color w:val="000000"/>
          <w:sz w:val="28"/>
        </w:rPr>
        <w:t>
      2. В государствах Сторон устанавливается одинаковый максимальный размер сумм, уплаты которых можно требовать по одной книжке МДП в соответствии с предоставленной гарантийным объединением  на основании статьи 8 Конвенции МДП гарантией, равный не менее 60 000 евро.</w:t>
      </w:r>
    </w:p>
    <w:bookmarkEnd w:id="14"/>
    <w:bookmarkStart w:name="z27" w:id="15"/>
    <w:p>
      <w:pPr>
        <w:spacing w:after="0"/>
        <w:ind w:left="0"/>
        <w:jc w:val="both"/>
      </w:pPr>
      <w:r>
        <w:rPr>
          <w:rFonts w:ascii="Times New Roman"/>
          <w:b w:val="false"/>
          <w:i w:val="false"/>
          <w:color w:val="000000"/>
          <w:sz w:val="28"/>
        </w:rPr>
        <w:t>
Статья 6</w:t>
      </w:r>
    </w:p>
    <w:bookmarkEnd w:id="15"/>
    <w:bookmarkStart w:name="z28" w:id="16"/>
    <w:p>
      <w:pPr>
        <w:spacing w:after="0"/>
        <w:ind w:left="0"/>
        <w:jc w:val="both"/>
      </w:pPr>
      <w:r>
        <w:rPr>
          <w:rFonts w:ascii="Times New Roman"/>
          <w:b w:val="false"/>
          <w:i w:val="false"/>
          <w:color w:val="000000"/>
          <w:sz w:val="28"/>
        </w:rPr>
        <w:t>
      1. В случае нарушения </w:t>
      </w:r>
      <w:r>
        <w:rPr>
          <w:rFonts w:ascii="Times New Roman"/>
          <w:b w:val="false"/>
          <w:i w:val="false"/>
          <w:color w:val="000000"/>
          <w:sz w:val="28"/>
        </w:rPr>
        <w:t>Конвенции МДП</w:t>
      </w:r>
      <w:r>
        <w:rPr>
          <w:rFonts w:ascii="Times New Roman"/>
          <w:b w:val="false"/>
          <w:i w:val="false"/>
          <w:color w:val="000000"/>
          <w:sz w:val="28"/>
        </w:rPr>
        <w:t>, повлекшего в соответствии</w:t>
      </w:r>
      <w:r>
        <w:br/>
      </w:r>
      <w:r>
        <w:rPr>
          <w:rFonts w:ascii="Times New Roman"/>
          <w:b w:val="false"/>
          <w:i w:val="false"/>
          <w:color w:val="000000"/>
          <w:sz w:val="28"/>
        </w:rPr>
        <w:t>
с таможенным законодательством Таможенного союза наступление срока уплаты ввозных или вывозных пошлин и сборов (далее – нарушение Конвенции МДП), гарантийное объединение несет перед таможенными органами государства Стороны, в котором оно учреждено, ответственность за уплату ввозных или вывозных пошлин и сборов, процентов за просрочку (пеней) в соответствии с положениями Конвенции МДП и настоящего Соглашения.</w:t>
      </w:r>
      <w:r>
        <w:br/>
      </w:r>
      <w:r>
        <w:rPr>
          <w:rFonts w:ascii="Times New Roman"/>
          <w:b w:val="false"/>
          <w:i w:val="false"/>
          <w:color w:val="000000"/>
          <w:sz w:val="28"/>
        </w:rPr>
        <w:t>
</w:t>
      </w:r>
      <w:r>
        <w:rPr>
          <w:rFonts w:ascii="Times New Roman"/>
          <w:b w:val="false"/>
          <w:i w:val="false"/>
          <w:color w:val="000000"/>
          <w:sz w:val="28"/>
        </w:rPr>
        <w:t>
      2. Ответственность за уплату ввозных или вывозных пошлин и сборов, процентов за просрочку (пеней) возникает у гарантийного объединения государства Стороны, на территории которого начинается операция МДП, с момента регистрации таможенным органом этого государства книжки МДП в качестве транзитной декларации.</w:t>
      </w:r>
      <w:r>
        <w:br/>
      </w:r>
      <w:r>
        <w:rPr>
          <w:rFonts w:ascii="Times New Roman"/>
          <w:b w:val="false"/>
          <w:i w:val="false"/>
          <w:color w:val="000000"/>
          <w:sz w:val="28"/>
        </w:rPr>
        <w:t>
      В случае если установлено (подтверждено), что нарушение Конвенции МДП совершено на территории государства Стороны, отличного от указанного в абзаце первом настоящего пункта, ответственность за уплату ввозных или вывозных пошлин и сборов, процентов за просрочку (пеней) переходит к гарантийному объединению государства, на территории которого совершено такое нарушение. Совершение нарушения Конвенции МДП на территории государства одной из Сторон подтверждается протоколом, приведенным в книжке МДП и оформленным в соответствии с Конвенцией МДП, либо устанавливается в ходе административного процесса, расследования по уголовным делам либо проверки, которые проводятся таможенными и (или) иными уполномоченными органами такого государства.</w:t>
      </w:r>
      <w:r>
        <w:br/>
      </w:r>
      <w:r>
        <w:rPr>
          <w:rFonts w:ascii="Times New Roman"/>
          <w:b w:val="false"/>
          <w:i w:val="false"/>
          <w:color w:val="000000"/>
          <w:sz w:val="28"/>
        </w:rPr>
        <w:t>
      В случае если государство Стороны, на территории которого совершено нарушение </w:t>
      </w:r>
      <w:r>
        <w:rPr>
          <w:rFonts w:ascii="Times New Roman"/>
          <w:b w:val="false"/>
          <w:i w:val="false"/>
          <w:color w:val="000000"/>
          <w:sz w:val="28"/>
        </w:rPr>
        <w:t>Конвенции МДП</w:t>
      </w:r>
      <w:r>
        <w:rPr>
          <w:rFonts w:ascii="Times New Roman"/>
          <w:b w:val="false"/>
          <w:i w:val="false"/>
          <w:color w:val="000000"/>
          <w:sz w:val="28"/>
        </w:rPr>
        <w:t>, не установлено (не подтверждено), применяются положения абзаца первого настоящего пункта.</w:t>
      </w:r>
      <w:r>
        <w:br/>
      </w:r>
      <w:r>
        <w:rPr>
          <w:rFonts w:ascii="Times New Roman"/>
          <w:b w:val="false"/>
          <w:i w:val="false"/>
          <w:color w:val="000000"/>
          <w:sz w:val="28"/>
        </w:rPr>
        <w:t>
</w:t>
      </w:r>
      <w:r>
        <w:rPr>
          <w:rFonts w:ascii="Times New Roman"/>
          <w:b w:val="false"/>
          <w:i w:val="false"/>
          <w:color w:val="000000"/>
          <w:sz w:val="28"/>
        </w:rPr>
        <w:t>
      3. В случае незавершения операции МДП соответствующее уведомление направляется гарантийному объединению государства Стороны, на территории которого начата операция МДП. Такое уведомление считается одновременным уведомлением гарантийных объединений государств всех Сторон.</w:t>
      </w:r>
      <w:r>
        <w:br/>
      </w:r>
      <w:r>
        <w:rPr>
          <w:rFonts w:ascii="Times New Roman"/>
          <w:b w:val="false"/>
          <w:i w:val="false"/>
          <w:color w:val="000000"/>
          <w:sz w:val="28"/>
        </w:rPr>
        <w:t>
      В случае, указанном в абзаце втором пункта 2 настоящей статьи, требование об уплате ввозных или вывозных пошлин и сборов, процентов за просрочку (пеней) в соответствии со статьей 11 Конвенции МДП направляется гарантийному объединению, к которому в соответствии с положениями настоящей статьи перешла ответственность за их уплату, таможенным органом государства Стороны, в котором такое гарантийное объединение учреждено.</w:t>
      </w:r>
    </w:p>
    <w:bookmarkEnd w:id="16"/>
    <w:bookmarkStart w:name="z31" w:id="17"/>
    <w:p>
      <w:pPr>
        <w:spacing w:after="0"/>
        <w:ind w:left="0"/>
        <w:jc w:val="both"/>
      </w:pPr>
      <w:r>
        <w:rPr>
          <w:rFonts w:ascii="Times New Roman"/>
          <w:b w:val="false"/>
          <w:i w:val="false"/>
          <w:color w:val="000000"/>
          <w:sz w:val="28"/>
        </w:rPr>
        <w:t>
Статья 7</w:t>
      </w:r>
    </w:p>
    <w:bookmarkEnd w:id="17"/>
    <w:bookmarkStart w:name="z32" w:id="18"/>
    <w:p>
      <w:pPr>
        <w:spacing w:after="0"/>
        <w:ind w:left="0"/>
        <w:jc w:val="both"/>
      </w:pPr>
      <w:r>
        <w:rPr>
          <w:rFonts w:ascii="Times New Roman"/>
          <w:b w:val="false"/>
          <w:i w:val="false"/>
          <w:color w:val="000000"/>
          <w:sz w:val="28"/>
        </w:rPr>
        <w:t>
      1. Ввозные или вывозные пошлины и сборы, проценты за просрочку (пени) в отношении товаров, перемещаемых с применением книжки МДП, уплачиваются в государстве Стороны, на территории которого начата операция МДП либо на территории которого совершено нарушение </w:t>
      </w:r>
      <w:r>
        <w:rPr>
          <w:rFonts w:ascii="Times New Roman"/>
          <w:b w:val="false"/>
          <w:i w:val="false"/>
          <w:color w:val="000000"/>
          <w:sz w:val="28"/>
        </w:rPr>
        <w:t>Конвенции МДП</w:t>
      </w:r>
      <w:r>
        <w:rPr>
          <w:rFonts w:ascii="Times New Roman"/>
          <w:b w:val="false"/>
          <w:i w:val="false"/>
          <w:color w:val="000000"/>
          <w:sz w:val="28"/>
        </w:rPr>
        <w:t xml:space="preserve"> в случае, если данный факт установлен (подтвержден)</w:t>
      </w:r>
      <w:r>
        <w:br/>
      </w:r>
      <w:r>
        <w:rPr>
          <w:rFonts w:ascii="Times New Roman"/>
          <w:b w:val="false"/>
          <w:i w:val="false"/>
          <w:color w:val="000000"/>
          <w:sz w:val="28"/>
        </w:rPr>
        <w:t>
в соответствии с абзацем вторым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Соглашения.</w:t>
      </w:r>
      <w:r>
        <w:br/>
      </w:r>
      <w:r>
        <w:rPr>
          <w:rFonts w:ascii="Times New Roman"/>
          <w:b w:val="false"/>
          <w:i w:val="false"/>
          <w:color w:val="000000"/>
          <w:sz w:val="28"/>
        </w:rPr>
        <w:t>
</w:t>
      </w:r>
      <w:r>
        <w:rPr>
          <w:rFonts w:ascii="Times New Roman"/>
          <w:b w:val="false"/>
          <w:i w:val="false"/>
          <w:color w:val="000000"/>
          <w:sz w:val="28"/>
        </w:rPr>
        <w:t>
      2. Взыскание ввозных или вывозных пошлин и сборов, процентов за просрочку (пеней) осуществляется в соответствии с таможенным законодательством Таможенного союза и </w:t>
      </w:r>
      <w:r>
        <w:rPr>
          <w:rFonts w:ascii="Times New Roman"/>
          <w:b w:val="false"/>
          <w:i w:val="false"/>
          <w:color w:val="000000"/>
          <w:sz w:val="28"/>
        </w:rPr>
        <w:t>Конвенцией МДП</w:t>
      </w:r>
      <w:r>
        <w:rPr>
          <w:rFonts w:ascii="Times New Roman"/>
          <w:b w:val="false"/>
          <w:i w:val="false"/>
          <w:color w:val="000000"/>
          <w:sz w:val="28"/>
        </w:rPr>
        <w:t xml:space="preserve"> с учетом особенностей, установленных настоящей статьей.</w:t>
      </w:r>
      <w:r>
        <w:br/>
      </w:r>
      <w:r>
        <w:rPr>
          <w:rFonts w:ascii="Times New Roman"/>
          <w:b w:val="false"/>
          <w:i w:val="false"/>
          <w:color w:val="000000"/>
          <w:sz w:val="28"/>
        </w:rPr>
        <w:t>
      Взыскание ввозных или вывозных пошлин и сборов, процентов за просрочку (пеней) осуществляется таможенным органом государства Стороны, на территории которого начата операция МДП, а в случае, указанном в абзаце втором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Соглашения,– таможенным органом государства Стороны, на территории которого совершено нарушение Конвенции МДП.</w:t>
      </w:r>
      <w:r>
        <w:br/>
      </w:r>
      <w:r>
        <w:rPr>
          <w:rFonts w:ascii="Times New Roman"/>
          <w:b w:val="false"/>
          <w:i w:val="false"/>
          <w:color w:val="000000"/>
          <w:sz w:val="28"/>
        </w:rPr>
        <w:t>
</w:t>
      </w:r>
      <w:r>
        <w:rPr>
          <w:rFonts w:ascii="Times New Roman"/>
          <w:b w:val="false"/>
          <w:i w:val="false"/>
          <w:color w:val="000000"/>
          <w:sz w:val="28"/>
        </w:rPr>
        <w:t>
      3. В целях взыскания ввозных или вывозных пошлин и сборов, процентов за просрочку (пеней) таможенный орган государства Стороны, на территории которого начата операция МДП, передает таможенному органу государства Стороны, на территории которого совершено нарушение Конвенции МДП, документы и сведения, необходимые для взыскания ввозных или вывозных пошлин и сборов, процентов за просрочку (пеней). Перечень документов и сведений, сроки и порядок их передачи определяются решением Комиссии.</w:t>
      </w:r>
    </w:p>
    <w:bookmarkEnd w:id="18"/>
    <w:bookmarkStart w:name="z35" w:id="19"/>
    <w:p>
      <w:pPr>
        <w:spacing w:after="0"/>
        <w:ind w:left="0"/>
        <w:jc w:val="both"/>
      </w:pPr>
      <w:r>
        <w:rPr>
          <w:rFonts w:ascii="Times New Roman"/>
          <w:b w:val="false"/>
          <w:i w:val="false"/>
          <w:color w:val="000000"/>
          <w:sz w:val="28"/>
        </w:rPr>
        <w:t>
Статья 8</w:t>
      </w:r>
    </w:p>
    <w:bookmarkEnd w:id="19"/>
    <w:bookmarkStart w:name="z36" w:id="20"/>
    <w:p>
      <w:pPr>
        <w:spacing w:after="0"/>
        <w:ind w:left="0"/>
        <w:jc w:val="both"/>
      </w:pPr>
      <w:r>
        <w:rPr>
          <w:rFonts w:ascii="Times New Roman"/>
          <w:b w:val="false"/>
          <w:i w:val="false"/>
          <w:color w:val="000000"/>
          <w:sz w:val="28"/>
        </w:rPr>
        <w:t>
      1. Решение о лишении держателя книжки МДП права пользования положениями Конвенции МДП, принятое в соответствии со статьей 38 Конвенции МДП таможенным органом государства одной из Сторон, действует на всей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Таможенный орган государства Стороны, принявший решение о лишении держателя книжки МДП права пользования положениями Конвенции МДП, направляет информацию о таком решении и дате его вступления в силу в таможенные органы государств других Сторон, а также иным органами лицам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Конвенции МДП.</w:t>
      </w:r>
      <w:r>
        <w:br/>
      </w:r>
      <w:r>
        <w:rPr>
          <w:rFonts w:ascii="Times New Roman"/>
          <w:b w:val="false"/>
          <w:i w:val="false"/>
          <w:color w:val="000000"/>
          <w:sz w:val="28"/>
        </w:rPr>
        <w:t>
</w:t>
      </w:r>
      <w:r>
        <w:rPr>
          <w:rFonts w:ascii="Times New Roman"/>
          <w:b w:val="false"/>
          <w:i w:val="false"/>
          <w:color w:val="000000"/>
          <w:sz w:val="28"/>
        </w:rPr>
        <w:t>
      3. Таможенные органы государств Сторон осуществляют обмен информацией о перевозчиках, лишенных права пользования положениями Конвенции МДП, путем использования информационных систем и информационных технологий.</w:t>
      </w:r>
    </w:p>
    <w:bookmarkEnd w:id="20"/>
    <w:bookmarkStart w:name="z39" w:id="21"/>
    <w:p>
      <w:pPr>
        <w:spacing w:after="0"/>
        <w:ind w:left="0"/>
        <w:jc w:val="both"/>
      </w:pPr>
      <w:r>
        <w:rPr>
          <w:rFonts w:ascii="Times New Roman"/>
          <w:b w:val="false"/>
          <w:i w:val="false"/>
          <w:color w:val="000000"/>
          <w:sz w:val="28"/>
        </w:rPr>
        <w:t>
Статья 9</w:t>
      </w:r>
    </w:p>
    <w:bookmarkEnd w:id="21"/>
    <w:bookmarkStart w:name="z40" w:id="22"/>
    <w:p>
      <w:pPr>
        <w:spacing w:after="0"/>
        <w:ind w:left="0"/>
        <w:jc w:val="both"/>
      </w:pPr>
      <w:r>
        <w:rPr>
          <w:rFonts w:ascii="Times New Roman"/>
          <w:b w:val="false"/>
          <w:i w:val="false"/>
          <w:color w:val="000000"/>
          <w:sz w:val="28"/>
        </w:rPr>
        <w:t>
      1. Решение о сопровождении транспортных средств, перевозящих товары с применением книжки МДП, принимается таможенными органами государств Сторон на основании положений Конвенции МДП и таможенного законодательства Таможенного союза с использованием системы управления рисками.</w:t>
      </w:r>
      <w:r>
        <w:br/>
      </w:r>
      <w:r>
        <w:rPr>
          <w:rFonts w:ascii="Times New Roman"/>
          <w:b w:val="false"/>
          <w:i w:val="false"/>
          <w:color w:val="000000"/>
          <w:sz w:val="28"/>
        </w:rPr>
        <w:t>
</w:t>
      </w:r>
      <w:r>
        <w:rPr>
          <w:rFonts w:ascii="Times New Roman"/>
          <w:b w:val="false"/>
          <w:i w:val="false"/>
          <w:color w:val="000000"/>
          <w:sz w:val="28"/>
        </w:rPr>
        <w:t>
      2. При принятии решения о сопровождении транспортных средств, перевозящих товары с применением книжки МДП, таможенный орган государства Стороны, на территории которого начинается операция МДП, при следовании товаров на или через территорию государства другой Стороны в книжке МДП кроме таможенного органа места назначения указывает пункт, в котором будет осуществляться прием-передача сопровождаемых транспортных средств, перевозящих товары с применением книжки МДП. По просьбе перевозчика таможенный орган государства Стороны, принявший решение о сопровождении,указывает причину такого сопровождения в книжке МДП.</w:t>
      </w:r>
    </w:p>
    <w:bookmarkEnd w:id="22"/>
    <w:bookmarkStart w:name="z42" w:id="23"/>
    <w:p>
      <w:pPr>
        <w:spacing w:after="0"/>
        <w:ind w:left="0"/>
        <w:jc w:val="both"/>
      </w:pPr>
      <w:r>
        <w:rPr>
          <w:rFonts w:ascii="Times New Roman"/>
          <w:b w:val="false"/>
          <w:i w:val="false"/>
          <w:color w:val="000000"/>
          <w:sz w:val="28"/>
        </w:rPr>
        <w:t>
Статья 10</w:t>
      </w:r>
    </w:p>
    <w:bookmarkEnd w:id="23"/>
    <w:bookmarkStart w:name="z43" w:id="24"/>
    <w:p>
      <w:pPr>
        <w:spacing w:after="0"/>
        <w:ind w:left="0"/>
        <w:jc w:val="both"/>
      </w:pPr>
      <w:r>
        <w:rPr>
          <w:rFonts w:ascii="Times New Roman"/>
          <w:b w:val="false"/>
          <w:i w:val="false"/>
          <w:color w:val="000000"/>
          <w:sz w:val="28"/>
        </w:rPr>
        <w:t>
      1. Информационное взаимодействие таможенных органов государств Сторон по реализации настоящего Соглашения осуществляется в соответствии с таможенным законодательством Таможенного союза и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2. Порядок действий таможенных органов государств Сторон в случае поступления информации (сведений) о недоставке товаров либо отсутствия информации (сведений) об их доставке определяется решением Комиссии.</w:t>
      </w:r>
    </w:p>
    <w:bookmarkEnd w:id="24"/>
    <w:bookmarkStart w:name="z45" w:id="25"/>
    <w:p>
      <w:pPr>
        <w:spacing w:after="0"/>
        <w:ind w:left="0"/>
        <w:jc w:val="both"/>
      </w:pPr>
      <w:r>
        <w:rPr>
          <w:rFonts w:ascii="Times New Roman"/>
          <w:b w:val="false"/>
          <w:i w:val="false"/>
          <w:color w:val="000000"/>
          <w:sz w:val="28"/>
        </w:rPr>
        <w:t>
Статья 11</w:t>
      </w:r>
    </w:p>
    <w:bookmarkEnd w:id="25"/>
    <w:bookmarkStart w:name="z46" w:id="26"/>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2. В случае если спор не будет урегулирован Сторонами путем переговоров и консультаций в течение 6 месяцев с даты поступления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Комиссия оказывает содействие Сторонам в урегулировании спора до его передачи для рассмотрения в Суд Евразийского экономического сообщества.</w:t>
      </w:r>
    </w:p>
    <w:bookmarkEnd w:id="26"/>
    <w:bookmarkStart w:name="z49" w:id="27"/>
    <w:p>
      <w:pPr>
        <w:spacing w:after="0"/>
        <w:ind w:left="0"/>
        <w:jc w:val="both"/>
      </w:pPr>
      <w:r>
        <w:rPr>
          <w:rFonts w:ascii="Times New Roman"/>
          <w:b w:val="false"/>
          <w:i w:val="false"/>
          <w:color w:val="000000"/>
          <w:sz w:val="28"/>
        </w:rPr>
        <w:t>
Статья 12</w:t>
      </w:r>
    </w:p>
    <w:bookmarkEnd w:id="2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которые оформляются отдельными протоколами, являющимися его неотъемлемой частью.</w:t>
      </w:r>
    </w:p>
    <w:bookmarkStart w:name="z50" w:id="28"/>
    <w:p>
      <w:pPr>
        <w:spacing w:after="0"/>
        <w:ind w:left="0"/>
        <w:jc w:val="both"/>
      </w:pPr>
      <w:r>
        <w:rPr>
          <w:rFonts w:ascii="Times New Roman"/>
          <w:b w:val="false"/>
          <w:i w:val="false"/>
          <w:color w:val="000000"/>
          <w:sz w:val="28"/>
        </w:rPr>
        <w:t>
Статья 13</w:t>
      </w:r>
    </w:p>
    <w:bookmarkEnd w:id="28"/>
    <w:p>
      <w:pPr>
        <w:spacing w:after="0"/>
        <w:ind w:left="0"/>
        <w:jc w:val="both"/>
      </w:pPr>
      <w:r>
        <w:rPr>
          <w:rFonts w:ascii="Times New Roman"/>
          <w:b w:val="false"/>
          <w:i w:val="false"/>
          <w:color w:val="000000"/>
          <w:sz w:val="28"/>
        </w:rPr>
        <w:t>      Настоящее Соглашение подлежит ратификации. Настоящее Соглашение временно применяется по истечении 60 календарных дней с даты его подписания.</w:t>
      </w:r>
      <w:r>
        <w:br/>
      </w:r>
      <w:r>
        <w:rPr>
          <w:rFonts w:ascii="Times New Roman"/>
          <w:b w:val="false"/>
          <w:i w:val="false"/>
          <w:color w:val="000000"/>
          <w:sz w:val="28"/>
        </w:rPr>
        <w:t>
      Настоящее Соглашение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Совершено в « » 201_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393"/>
        <w:gridCol w:w="439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Республики Беларусь</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Республики Казахстан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