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cdb7" w14:textId="0d6c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2013 года № 93.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наименованиях подсубпозиций 4803 00 310 1 и 4818 90 900 1 ТН ВЭД ТС слова "(58 – 62 мас.%)" заменить словами "(не менее 58 мас.%, но не более 62 мас.%)", слова "(38 – 42 мас.%)" заменить словами "(не менее 38 мас.%, но не более 42 мас.%)";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Таможенного союза: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"Сренеботуобинское" заменить словом "Среднеботуобинское", слова "Верхнечонское нефтегазоконденсатное месторождение,"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дополнить словами ", Шатилковское нефтяное месторождение, Шумятичское нефтяное месторождение, Ново-Березинское нефтяное месторождение, Ново-Полесское нефтяное месторождение".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