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2755" w14:textId="e652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Комиссии Таможенного союза от 18 октября 2011 г. № 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2013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Суда Евразийского экономического сообщества от 15 ноября 2012 г.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819 "О классификации в соответствии с единой Товарной номенклатурой внешнеэкономической деятельности Таможенного союза транспортных средств МТЛБ, МТПЛБ, ТГМ".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