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ed66" w14:textId="bc9e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продукции легкой промышленности» (ТР ТС 017/2011),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продукции легкой промышленности» (ТР ТС 017/2011)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69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 «О</w:t>
      </w:r>
      <w:r>
        <w:br/>
      </w:r>
      <w:r>
        <w:rPr>
          <w:rFonts w:ascii="Times New Roman"/>
          <w:b/>
          <w:i w:val="false"/>
          <w:color w:val="000000"/>
        </w:rPr>
        <w:t>
безопасности продукции легкой промышленности» (ТР ТС</w:t>
      </w:r>
      <w:r>
        <w:br/>
      </w:r>
      <w:r>
        <w:rPr>
          <w:rFonts w:ascii="Times New Roman"/>
          <w:b/>
          <w:i w:val="false"/>
          <w:color w:val="000000"/>
        </w:rPr>
        <w:t>
017/2011),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правила и методы исследований (испытаний) и</w:t>
      </w:r>
      <w:r>
        <w:br/>
      </w:r>
      <w:r>
        <w:rPr>
          <w:rFonts w:ascii="Times New Roman"/>
          <w:b/>
          <w:i w:val="false"/>
          <w:color w:val="000000"/>
        </w:rPr>
        <w:t>
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продукции легкой промышленности» (ТР ТС 017/2011) и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978"/>
        <w:gridCol w:w="2387"/>
        <w:gridCol w:w="1961"/>
        <w:gridCol w:w="1118"/>
        <w:gridCol w:w="1601"/>
        <w:gridCol w:w="2353"/>
      </w:tblGrid>
      <w:tr>
        <w:trPr>
          <w:trHeight w:val="15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МКС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  межгосударственного стандарта. Виды работ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разработки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– ответственный разработчик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 и покрывала стеганые.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1017-2000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швейные спортивные.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1964-2010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чулочно-носочные, вырабатываемые на круглочулочных автоматах.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8541-94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для столового белья и полотенечные чистольняные, льняные и полульняные и штучные изделия из них.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10232-77 и ГОСТ 21220-75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 штучные изделия льняные и полульняные махровые.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10524-74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2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Сорочки верхние.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50504-2009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на меховой подкладке.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53482-2009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механического производства.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1059-2002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хромовая для верха обуви.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1165-2002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Уборы меховые женские.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10151-75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59.140.10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Меха, меховые и овчинно-шубные изделия. Маркировка, упаковка, транспортирование и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19878-74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 меховые.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10325-79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Воротники, манжеты и отделки меховые.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7069-74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Количественный химический анализ. Часть 20. Смеси эластановых и некоторых других волокон (метод с применением диметилацетамида).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1833-20:2009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пальтово-костюмного ассортимента.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25295-2003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Кожа. Химическое определение содержания формальдегида. Часть 3. Определение выделения формальдегида из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17226-3:2011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Методы домашней стирки и сушки образцов для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FDIS 6330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Методы определения прочности крепления деталей низа.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9134-78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текстильные. Стандартные атмосферные условия для проведения кондиционирования и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139:2005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материалы. Методика измерения напряженности электростатического поля.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СанПиН № 9-29.7-95 и МУК 4.1/4.3.1485-03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Текстиль. Испытания на устойчивость окраски. Часть С10. Устойчивость окраски к стирке мылом или мылом и содой.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ИСО 105-С10-2010 и СТБ ISO 105-С10-2009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17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Испытания на устойчивость окраски. Часть Е01. Устойчивость окраски к воде.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105-Е01-2010 с учетом ISO 105-E01:2010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Испытания на устойчивость окраски. Часть Е04. Устойчивость окраски к поту.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105-Е04-2010 и СТБ ISO 105-Е04-2010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Методы испытаний цельнокроеной обуви. Водостойкость.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ЕН 13073-2011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Методы испытаний подошвы. Сопротивление многократному изгибу.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ИСО 17707-2007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Определение содержания формальдегида. Часть 1. Свободный и гидролизованный формальдегид (метод водной экстракции).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14184-1:2011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Текстиль. Определение содержания формальдегида. Часть 2. Выделенный формальдегид (метод поглощения пара).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14184-2:2011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Метод определения токсичности.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53485-2009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Шкурки меховые и овчины выделанные крашенные. Метод определения устойчивости окраски к трению.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53015-2008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1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Шкурки меховые и овчины выделанные. Метод определения температуры сваривания.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52959-2008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4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Место отбора проб, подготовка и время кондиционирования проб и образцов для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ИСО 17709-2009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текстильные для полов. Оценка способности к образованию статистического электричества. Испытание хождением.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6356:2000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Определение устойчивости окраски. Часть Х12. Метод определения устойчивости окраски к трению.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ISO 105-Х12-2009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Определение склонности к поверхностной ворсистости и к пиллингу. Часть 2. Модифицированный метод Мартиндейла.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12945-2:2000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Определение устойчивости к истиранию по методу Мартиндейла.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12947-2:1998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текстильные. Определение стойкости к истиранию методом Мартиндейла. Часть 1. Прибор Мартиндейла для испытания на стойкость к истиранию.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12947-1:1998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Обувь. Методы определения линейных размеров.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1142-99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кожи. Метод определения применяемых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2132-2010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59.080.01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изделия текстильные. Обозначение состава сырья.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948-2007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и изделия трикотажные верхние для взрослых. Биологические показатели.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30814-2002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трикотажные. Методы определения разрывных характеристик и растяжимости при нагрузках, меньше разрывных.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19712-89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59.080.3059.140.3561.040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штучные.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638-2001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и штучные изделия нетканые махровые.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872-2007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Подушки.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753-2000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для активного отдыха.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1042-97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2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Полотно ворсовое трикотажное.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1678-2006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 изделия штучные текстильные декоративные.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1508-2004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59.080.40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декоративные трудновоспламеняемые.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1819-2007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нетканые.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2204-2011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11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Сумки, чемоданы, портфели, ранцы, папки, изделия мелкой кожгалантереи.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28631-2005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59.140.35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Ремни поясные и для часов.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28754-90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59.140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Кожа. Маркировка, упаковка, транспортирование и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1023-91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бортовые льняные и полульняные.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5665-77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 трикотажные.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перопуховые.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30332-95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 штучные изделия шелковые и полушелковые. Нормы устойчивости окраски и методы ее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7779-75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корсетные.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29097-91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59.080.30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одежные шерстяные и полушерстяные.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28000-2004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