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f71a" w14:textId="bfdf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ванн чугунных эмалированных, происходящих из Китайской Народной Республики и ввозимых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применении специальных защитных, антидемпинговых и компенсационных мер по отношению к третьим странам от 25 января 2008 года, учитывая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287 «О применении антидемпинговой меры посредством введения предварительной антидемпинговой пошлины в отношении ванн чугунных эмалированных, происходящих из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ввозимых на единую таможенную территорию Таможенного союза», на основании доклада Департамента защиты внутреннего рынка о результатах антидемпингового расследования в отношении ванн чугунных эмалированных, происходящих из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ввозимых на единую таможенную территорию Таможенного союза,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сроком по 25 января 2018 г. включительно антидемпинговой пошлины в размере 51, 87 процента от таможенной стоимости в отношении ввозимых на единую таможенную территорию Таможенного союза ванн чугунных эмалированных, происходящих из Китайской Народной Республики, классифицируемых кодом 7324 21 000 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антидемпинговой меры товар определяется как кодом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 и ФТС России: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взимание антидемпинговой пошлины, предусмотренной настоящим Решением;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осуществление зачета сумм уплаченной (взысканной) предварительной антидемпинговой пошлины,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287, в антидемпинговую пошлину и зачисление на единый счет уполномоченного органа того государства – члена Таможенного союза и Единого экономического пространства, в котором они были уплачены.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26 мая 2013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