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f71a" w14:textId="bfdf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антидемпинговой меры посредством введения антидемпинговой пошлины в отношении ванн чугунных эмалированных, происходящих из Китайской Народной Республики и ввозимых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Соглашения о применении специальных защитных, антидемпинговых и компенсационных мер по отношению к третьим странам от 25 января 2008 года, учитывая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287 «О применении антидемпинговой меры посредством введения предварительной антидемпинговой пошлины в отношении ванн чугунных эмалированных, происходящих из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ввозимых на единую таможенную территорию Таможенного союза», на основании доклада Департамента защиты внутреннего рынка о результатах антидемпингового расследования в отношении ванн чугунных эмалированных, происходящих из Китайской Народной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ввозимых на единую таможенную территорию Таможенного союза,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Применить антидемпинговую меру посредством введения сроком по 25 января 2018 г. включительно антидемпинговой пошлины в размере 51, 87 процента от таможенной стоимости в отношении ввозимых на единую таможенную территорию Таможенного союза ванн чугунных эмалированных, происходящих из Китайской Народной Республики, классифицируемых кодом 7324 21 000 0 ТН ВЭД 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применения указанной антидемпинговой меры товар определяется как кодом ТН ВЭД ТС, так и наименованием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таможенному комитету Республики Беларусь, Комитету таможенного контроля Министерства финансов Республики Казахстан и ФТС России: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антидемпинговой пошлины, предусмотренной настоящим Решением;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осуществление зачета сумм уплаченной (взысканной) предварительной антидемпинговой пошлины,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287, в антидемпинговую пошлину и зачисление на единый счет уполномоченного органа того государства – члена Таможенного союза и Единого экономического пространства, в котором они были уплачены.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26 мая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